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8FEC" w14:textId="11E9D5D7" w:rsidR="00EB0481" w:rsidRDefault="00954865" w:rsidP="00367E3F">
      <w:pPr>
        <w:pStyle w:val="Heading2"/>
        <w:jc w:val="center"/>
        <w:rPr>
          <w:color w:val="4472C4" w:themeColor="accent1"/>
        </w:rPr>
      </w:pPr>
      <w:r>
        <w:rPr>
          <w:color w:val="4472C4" w:themeColor="accent1"/>
        </w:rPr>
        <w:t xml:space="preserve">Pool </w:t>
      </w:r>
      <w:r w:rsidR="00741E1C">
        <w:rPr>
          <w:color w:val="4472C4" w:themeColor="accent1"/>
        </w:rPr>
        <w:t>Self-Inspection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B0481" w14:paraId="12D87714" w14:textId="77777777" w:rsidTr="00700359">
        <w:tc>
          <w:tcPr>
            <w:tcW w:w="5035" w:type="dxa"/>
            <w:vAlign w:val="bottom"/>
          </w:tcPr>
          <w:p w14:paraId="390A1DC2" w14:textId="2E7AB8F0" w:rsidR="00EB0481" w:rsidRPr="00EB0481" w:rsidRDefault="00EB0481" w:rsidP="001638E8">
            <w:pPr>
              <w:spacing w:before="160" w:after="0"/>
            </w:pPr>
            <w:r w:rsidRPr="00013EA8">
              <w:rPr>
                <w:b/>
                <w:bCs/>
              </w:rPr>
              <w:t>Facility Name:</w:t>
            </w:r>
            <w:r>
              <w:t xml:space="preserve"> </w:t>
            </w:r>
            <w:sdt>
              <w:sdtPr>
                <w:id w:val="1410273047"/>
                <w:placeholder>
                  <w:docPart w:val="4F504A64B4084777A497A2BDF7CD54BE"/>
                </w:placeholder>
                <w15:color w:val="000000"/>
              </w:sdtPr>
              <w:sdtEndPr/>
              <w:sdtContent>
                <w:r w:rsidR="00C807E7">
                  <w:t>________________________</w:t>
                </w:r>
              </w:sdtContent>
            </w:sdt>
          </w:p>
        </w:tc>
        <w:tc>
          <w:tcPr>
            <w:tcW w:w="5035" w:type="dxa"/>
            <w:vAlign w:val="bottom"/>
          </w:tcPr>
          <w:p w14:paraId="54246235" w14:textId="06C3A76A" w:rsidR="00EB0481" w:rsidRPr="00EB0481" w:rsidRDefault="00EB0481" w:rsidP="001B4676">
            <w:pPr>
              <w:spacing w:before="160" w:after="0"/>
            </w:pPr>
            <w:r w:rsidRPr="00013EA8">
              <w:rPr>
                <w:b/>
                <w:bCs/>
              </w:rPr>
              <w:t>Address:</w:t>
            </w:r>
            <w:r>
              <w:t xml:space="preserve"> </w:t>
            </w:r>
            <w:sdt>
              <w:sdtPr>
                <w:id w:val="-1367824928"/>
                <w:placeholder>
                  <w:docPart w:val="B1704D3EDA8748D7A359864B8FF7D6DE"/>
                </w:placeholder>
                <w15:color w:val="000000"/>
              </w:sdtPr>
              <w:sdtEndPr/>
              <w:sdtContent>
                <w:r w:rsidR="00C807E7">
                  <w:t>_______________________________</w:t>
                </w:r>
              </w:sdtContent>
            </w:sdt>
          </w:p>
        </w:tc>
      </w:tr>
      <w:tr w:rsidR="00EB0481" w14:paraId="4DB525BB" w14:textId="77777777" w:rsidTr="00700359">
        <w:tc>
          <w:tcPr>
            <w:tcW w:w="5035" w:type="dxa"/>
            <w:shd w:val="clear" w:color="auto" w:fill="auto"/>
            <w:vAlign w:val="bottom"/>
          </w:tcPr>
          <w:p w14:paraId="155CFC5B" w14:textId="2AFC9A7C" w:rsidR="00EB0481" w:rsidRPr="00EB0481" w:rsidRDefault="00EB0481" w:rsidP="001638E8">
            <w:pPr>
              <w:spacing w:before="200" w:after="0"/>
            </w:pPr>
            <w:r w:rsidRPr="00013EA8">
              <w:rPr>
                <w:b/>
                <w:bCs/>
              </w:rPr>
              <w:t>Staff Name:</w:t>
            </w:r>
            <w:r>
              <w:t xml:space="preserve"> </w:t>
            </w:r>
            <w:sdt>
              <w:sdtPr>
                <w:id w:val="2022589961"/>
                <w:placeholder>
                  <w:docPart w:val="8AA26C1FA2D64E9A90031CAE7923E173"/>
                </w:placeholder>
                <w15:color w:val="000000"/>
              </w:sdtPr>
              <w:sdtEndPr/>
              <w:sdtContent>
                <w:r w:rsidR="00C807E7">
                  <w:t>__________________________</w:t>
                </w:r>
              </w:sdtContent>
            </w:sdt>
          </w:p>
        </w:tc>
        <w:tc>
          <w:tcPr>
            <w:tcW w:w="5035" w:type="dxa"/>
            <w:shd w:val="clear" w:color="auto" w:fill="auto"/>
            <w:vAlign w:val="bottom"/>
          </w:tcPr>
          <w:p w14:paraId="2B49EA7A" w14:textId="3C621617" w:rsidR="00EB0481" w:rsidRPr="00EB0481" w:rsidRDefault="00EB0481" w:rsidP="001638E8">
            <w:pPr>
              <w:spacing w:before="200" w:after="0"/>
            </w:pPr>
            <w:r w:rsidRPr="00013EA8">
              <w:rPr>
                <w:b/>
                <w:bCs/>
              </w:rPr>
              <w:t>Date:</w:t>
            </w:r>
            <w:r>
              <w:t xml:space="preserve"> </w:t>
            </w:r>
            <w:sdt>
              <w:sdtPr>
                <w:id w:val="-1873301252"/>
                <w:placeholder>
                  <w:docPart w:val="68712D3716C14FBE9F97D9CF2726BF36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07E7">
                  <w:t>________________________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118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5"/>
        <w:gridCol w:w="577"/>
        <w:gridCol w:w="555"/>
        <w:gridCol w:w="567"/>
      </w:tblGrid>
      <w:tr w:rsidR="00FF303C" w:rsidRPr="00923C56" w14:paraId="528167CA" w14:textId="77777777" w:rsidTr="001B4676">
        <w:trPr>
          <w:cantSplit/>
          <w:trHeight w:hRule="exact" w:val="288"/>
          <w:tblHeader/>
        </w:trPr>
        <w:tc>
          <w:tcPr>
            <w:tcW w:w="99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80276B" w14:textId="77777777" w:rsidR="00FF303C" w:rsidRPr="00923C56" w:rsidRDefault="00FF303C" w:rsidP="001B4676">
            <w:pPr>
              <w:pStyle w:val="Subtitle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374F642" w14:textId="77777777" w:rsidR="00FF303C" w:rsidRPr="00BE207F" w:rsidRDefault="00FF303C" w:rsidP="001B4676">
            <w:pPr>
              <w:pStyle w:val="Subtitle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E207F">
              <w:rPr>
                <w:rFonts w:asciiTheme="minorHAnsi" w:hAnsiTheme="minorHAnsi" w:cstheme="minorHAnsi"/>
                <w:sz w:val="20"/>
                <w:szCs w:val="22"/>
              </w:rPr>
              <w:t>Yes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9181944" w14:textId="77777777" w:rsidR="00FF303C" w:rsidRPr="00BE207F" w:rsidRDefault="00FF303C" w:rsidP="001B4676">
            <w:pPr>
              <w:pStyle w:val="Subtitle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E207F">
              <w:rPr>
                <w:rFonts w:asciiTheme="minorHAnsi" w:hAnsiTheme="minorHAnsi" w:cstheme="minorHAnsi"/>
                <w:sz w:val="20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E36FF" w14:textId="77777777" w:rsidR="00FF303C" w:rsidRPr="00BE207F" w:rsidRDefault="00FF303C" w:rsidP="001B4676">
            <w:pPr>
              <w:pStyle w:val="Subtitle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E207F">
              <w:rPr>
                <w:rFonts w:asciiTheme="minorHAnsi" w:hAnsiTheme="minorHAnsi" w:cstheme="minorHAnsi"/>
                <w:sz w:val="20"/>
                <w:szCs w:val="22"/>
              </w:rPr>
              <w:t>N/A</w:t>
            </w:r>
          </w:p>
        </w:tc>
      </w:tr>
      <w:tr w:rsidR="00FF303C" w:rsidRPr="00923C56" w14:paraId="6DAFC20A" w14:textId="77777777" w:rsidTr="001B4676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1518A648" w14:textId="40B7A368" w:rsidR="00FF303C" w:rsidRPr="0008173C" w:rsidRDefault="00FF303C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73C">
              <w:rPr>
                <w:rFonts w:asciiTheme="minorHAnsi" w:hAnsiTheme="minorHAnsi" w:cstheme="minorHAnsi"/>
                <w:sz w:val="20"/>
                <w:szCs w:val="20"/>
              </w:rPr>
              <w:t>Notification</w:t>
            </w:r>
          </w:p>
        </w:tc>
      </w:tr>
      <w:tr w:rsidR="0021465A" w:rsidRPr="0021465A" w14:paraId="102EFED9" w14:textId="77777777" w:rsidTr="001B4676">
        <w:tc>
          <w:tcPr>
            <w:tcW w:w="9925" w:type="dxa"/>
            <w:shd w:val="clear" w:color="auto" w:fill="auto"/>
            <w:vAlign w:val="center"/>
          </w:tcPr>
          <w:p w14:paraId="3C9B0A68" w14:textId="560CB2C3" w:rsidR="00FF303C" w:rsidRPr="00212706" w:rsidRDefault="00FF303C" w:rsidP="00013EA8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Written notification </w:t>
            </w:r>
            <w:r w:rsidR="005C2665"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is </w:t>
            </w: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provided to the local health unit at least 14 days before re-opening </w:t>
            </w:r>
            <w:r w:rsidR="00D409E8"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following a</w:t>
            </w: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closure of more than four weeks.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2EAFD2B" w14:textId="736548F5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2409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2BFF15BE" w14:textId="22E3060D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764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3F1D98F" w14:textId="2E3D2038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421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20CE97BC" w14:textId="77777777" w:rsidTr="001B4676">
        <w:tc>
          <w:tcPr>
            <w:tcW w:w="9925" w:type="dxa"/>
            <w:shd w:val="clear" w:color="auto" w:fill="auto"/>
            <w:vAlign w:val="center"/>
          </w:tcPr>
          <w:p w14:paraId="75F38F9D" w14:textId="3C97FCB0" w:rsidR="00FF303C" w:rsidRPr="00212706" w:rsidRDefault="00FF303C" w:rsidP="00013EA8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Writing notification containing building permit number for construction and/or alteration </w:t>
            </w:r>
            <w:r w:rsidR="005C2665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provided to local health unit at least 14 days before opening</w:t>
            </w:r>
            <w:r w:rsidR="006611A6">
              <w:rPr>
                <w:rFonts w:asciiTheme="minorHAnsi" w:hAnsiTheme="minorHAnsi" w:cstheme="minorHAnsi"/>
                <w:sz w:val="18"/>
                <w:szCs w:val="18"/>
              </w:rPr>
              <w:t>, and w</w:t>
            </w:r>
            <w:r w:rsidR="006611A6" w:rsidRPr="00212706">
              <w:rPr>
                <w:rFonts w:asciiTheme="minorHAnsi" w:hAnsiTheme="minorHAnsi" w:cstheme="minorHAnsi"/>
                <w:sz w:val="18"/>
                <w:szCs w:val="18"/>
              </w:rPr>
              <w:t>ritten permission</w:t>
            </w:r>
            <w:r w:rsidR="00C239BF">
              <w:rPr>
                <w:rFonts w:asciiTheme="minorHAnsi" w:hAnsiTheme="minorHAnsi" w:cstheme="minorHAnsi"/>
                <w:sz w:val="18"/>
                <w:szCs w:val="18"/>
              </w:rPr>
              <w:t xml:space="preserve"> to open</w:t>
            </w:r>
            <w:r w:rsidR="006611A6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is received from local health unit.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BD97080" w14:textId="3392EAE2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21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FBD98B7" w14:textId="5434BB7E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07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798A9DB" w14:textId="6B9B7D19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087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518C0FC5" w14:textId="77777777" w:rsidTr="001B4676">
        <w:trPr>
          <w:trHeight w:val="351"/>
        </w:trPr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6E731F7E" w14:textId="29942AC9" w:rsidR="00FF303C" w:rsidRPr="0008173C" w:rsidRDefault="00FF303C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73C">
              <w:rPr>
                <w:rFonts w:asciiTheme="minorHAnsi" w:hAnsiTheme="minorHAnsi" w:cstheme="minorHAnsi"/>
                <w:sz w:val="20"/>
                <w:szCs w:val="20"/>
              </w:rPr>
              <w:t>Maintenance</w:t>
            </w:r>
          </w:p>
        </w:tc>
      </w:tr>
      <w:tr w:rsidR="00FF303C" w:rsidRPr="00923C56" w14:paraId="2F006823" w14:textId="77777777" w:rsidTr="001B4676">
        <w:trPr>
          <w:trHeight w:val="309"/>
        </w:trPr>
        <w:tc>
          <w:tcPr>
            <w:tcW w:w="9925" w:type="dxa"/>
            <w:shd w:val="clear" w:color="auto" w:fill="auto"/>
            <w:vAlign w:val="center"/>
          </w:tcPr>
          <w:p w14:paraId="175FE9AC" w14:textId="1EDE4FAF" w:rsidR="00FF303C" w:rsidRPr="00212706" w:rsidRDefault="00FF303C" w:rsidP="004B6B6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All equipment is maintained in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working order.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59436A3" w14:textId="30AAA7E9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01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200EC2C" w14:textId="7DAF24DD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976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8712F78" w14:textId="00C0D48F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85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2F395DAD" w14:textId="77777777" w:rsidTr="001B4676">
        <w:trPr>
          <w:trHeight w:val="314"/>
        </w:trPr>
        <w:tc>
          <w:tcPr>
            <w:tcW w:w="9925" w:type="dxa"/>
            <w:shd w:val="clear" w:color="auto" w:fill="auto"/>
            <w:vAlign w:val="center"/>
          </w:tcPr>
          <w:p w14:paraId="3DA7DD2F" w14:textId="1FD70DCA" w:rsidR="00FF303C" w:rsidRPr="00212706" w:rsidRDefault="00FF303C" w:rsidP="004B6B6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Facility is ventilated to remove odours.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BDD1F13" w14:textId="4F8329E1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26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CFE154A" w14:textId="56B479C9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42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A83753F" w14:textId="098617FD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2247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5CE4E920" w14:textId="77777777" w:rsidTr="001B4676">
        <w:trPr>
          <w:trHeight w:val="306"/>
        </w:trPr>
        <w:tc>
          <w:tcPr>
            <w:tcW w:w="9925" w:type="dxa"/>
            <w:shd w:val="clear" w:color="auto" w:fill="auto"/>
            <w:vAlign w:val="center"/>
          </w:tcPr>
          <w:p w14:paraId="7B81395C" w14:textId="0E85C227" w:rsidR="00FF303C" w:rsidRPr="00212706" w:rsidRDefault="00261F6E" w:rsidP="005561C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Pool surfaces </w:t>
            </w:r>
            <w:r w:rsidR="003B1F45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are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white or light in colour.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78273FC" w14:textId="02B95724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725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2A8643C" w14:textId="18F6A429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807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11A3BE6" w14:textId="042D4C9A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703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3CCAED72" w14:textId="77777777" w:rsidTr="001B4676">
        <w:trPr>
          <w:trHeight w:val="313"/>
        </w:trPr>
        <w:tc>
          <w:tcPr>
            <w:tcW w:w="9925" w:type="dxa"/>
            <w:shd w:val="clear" w:color="auto" w:fill="auto"/>
            <w:vAlign w:val="center"/>
          </w:tcPr>
          <w:p w14:paraId="46CB8F2A" w14:textId="7974EFF2" w:rsidR="00FF303C" w:rsidRPr="00212706" w:rsidRDefault="00FF303C" w:rsidP="005561C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All </w:t>
            </w:r>
            <w:r w:rsidR="00261F6E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parts of the pool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are maintained in a safe condition </w:t>
            </w:r>
            <w:r w:rsidR="00261F6E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to prevent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injury.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A4013E8" w14:textId="3C520511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812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7484FFF" w14:textId="7B074DD7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061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C31C3A1" w14:textId="2AB12590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203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4ACFB2A7" w14:textId="77777777" w:rsidTr="001B4676">
        <w:trPr>
          <w:trHeight w:val="263"/>
        </w:trPr>
        <w:tc>
          <w:tcPr>
            <w:tcW w:w="9925" w:type="dxa"/>
            <w:shd w:val="clear" w:color="auto" w:fill="auto"/>
            <w:vAlign w:val="center"/>
          </w:tcPr>
          <w:p w14:paraId="5003FD76" w14:textId="11136AD9" w:rsidR="00FF303C" w:rsidRPr="00212706" w:rsidRDefault="0008398D" w:rsidP="00013EA8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Outside of operating hours</w:t>
            </w:r>
            <w:r w:rsidR="005C072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p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ools</w:t>
            </w:r>
            <w:r w:rsidR="005C072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are 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inaccessible except to persons involved with operation, inspection or maintenance.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41F89E8" w14:textId="5EFC2C29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31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8FA74A8" w14:textId="581761D9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526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B5A0FAD" w14:textId="500476EE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057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70FF7419" w14:textId="77777777" w:rsidTr="001B4676">
        <w:trPr>
          <w:trHeight w:val="327"/>
        </w:trPr>
        <w:tc>
          <w:tcPr>
            <w:tcW w:w="9925" w:type="dxa"/>
            <w:shd w:val="clear" w:color="auto" w:fill="auto"/>
            <w:vAlign w:val="center"/>
          </w:tcPr>
          <w:p w14:paraId="1D05905B" w14:textId="363062E1" w:rsidR="00FF303C" w:rsidRPr="00212706" w:rsidRDefault="00EB6D9B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 w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ater meter is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available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r w:rsidR="00985E7A" w:rsidRPr="00212706">
              <w:rPr>
                <w:rFonts w:asciiTheme="minorHAnsi" w:hAnsiTheme="minorHAnsi" w:cstheme="minorHAnsi"/>
                <w:sz w:val="18"/>
                <w:szCs w:val="18"/>
              </w:rPr>
              <w:t>register</w:t>
            </w:r>
            <w:r w:rsidR="00165791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volume of make-up water </w:t>
            </w:r>
            <w:r w:rsidR="00165791" w:rsidRPr="00212706">
              <w:rPr>
                <w:rFonts w:asciiTheme="minorHAnsi" w:hAnsiTheme="minorHAnsi" w:cstheme="minorHAnsi"/>
                <w:sz w:val="18"/>
                <w:szCs w:val="18"/>
              </w:rPr>
              <w:t>add</w:t>
            </w:r>
            <w:r w:rsidR="00985E7A" w:rsidRPr="00212706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="00165791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each day.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97FA4CF" w14:textId="37664DB1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53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0E28A6B" w14:textId="5ECE6635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877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DE4F007" w14:textId="3AFA40A2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91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4398999A" w14:textId="77777777" w:rsidTr="001B4676">
        <w:trPr>
          <w:trHeight w:val="476"/>
        </w:trPr>
        <w:tc>
          <w:tcPr>
            <w:tcW w:w="9925" w:type="dxa"/>
            <w:shd w:val="clear" w:color="auto" w:fill="auto"/>
            <w:vAlign w:val="center"/>
          </w:tcPr>
          <w:p w14:paraId="1315CAF0" w14:textId="019B9D56" w:rsidR="00FF303C" w:rsidRPr="00212706" w:rsidRDefault="004927AA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 f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low meter is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available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, and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="0097095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23E06" w:rsidRPr="00212706">
              <w:rPr>
                <w:rFonts w:asciiTheme="minorHAnsi" w:hAnsiTheme="minorHAnsi" w:cstheme="minorHAnsi"/>
                <w:sz w:val="18"/>
                <w:szCs w:val="18"/>
              </w:rPr>
              <w:t>turnover rate is met (</w:t>
            </w:r>
            <w:r w:rsidR="00CC44E4">
              <w:rPr>
                <w:rFonts w:asciiTheme="minorHAnsi" w:hAnsiTheme="minorHAnsi" w:cstheme="minorHAnsi"/>
                <w:sz w:val="18"/>
                <w:szCs w:val="18"/>
              </w:rPr>
              <w:t xml:space="preserve">i.e.: </w:t>
            </w:r>
            <w:r w:rsidR="00023E06" w:rsidRPr="00212706">
              <w:rPr>
                <w:rFonts w:asciiTheme="minorHAnsi" w:hAnsiTheme="minorHAnsi" w:cstheme="minorHAnsi"/>
                <w:sz w:val="18"/>
                <w:szCs w:val="18"/>
              </w:rPr>
              <w:t>Cl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ass A Pools built after April 30, </w:t>
            </w:r>
            <w:r w:rsidR="00D474BB" w:rsidRPr="00212706">
              <w:rPr>
                <w:rFonts w:asciiTheme="minorHAnsi" w:hAnsiTheme="minorHAnsi" w:cstheme="minorHAnsi"/>
                <w:sz w:val="18"/>
                <w:szCs w:val="18"/>
              </w:rPr>
              <w:t>1974,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>move</w:t>
            </w:r>
            <w:r w:rsidR="00023E06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water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through the </w:t>
            </w:r>
            <w:r w:rsidR="006A6181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filtration and disinfection equipment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>at least 4 times per day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. Class A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ools built before May 1, 1974</w:t>
            </w:r>
            <w:r w:rsidR="00D474B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023E06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all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Class B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ools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move water through </w:t>
            </w:r>
            <w:r w:rsidR="00FF4A8B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filtration and disinfection equipment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>at least 3 times per day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617035F" w14:textId="1632D249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064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BE93776" w14:textId="041F31C6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99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D01B5E9" w14:textId="2C7CC5E5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708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073D6E" w14:paraId="7E2A6D56" w14:textId="77777777" w:rsidTr="001B4676">
        <w:tc>
          <w:tcPr>
            <w:tcW w:w="9925" w:type="dxa"/>
            <w:shd w:val="clear" w:color="auto" w:fill="auto"/>
            <w:vAlign w:val="center"/>
          </w:tcPr>
          <w:p w14:paraId="4EDE246F" w14:textId="1CDACC75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Lighting is operational, properly installed </w:t>
            </w:r>
            <w:r w:rsidR="00824558" w:rsidRPr="00212706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in good repair to ensure visibility of the black disc (pools)</w:t>
            </w:r>
            <w:r w:rsidR="00CC44E4">
              <w:rPr>
                <w:rFonts w:asciiTheme="minorHAnsi" w:hAnsiTheme="minorHAnsi" w:cstheme="minorHAnsi"/>
                <w:sz w:val="18"/>
                <w:szCs w:val="18"/>
              </w:rPr>
              <w:t xml:space="preserve"> or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black markings (modified pools). 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B28951C" w14:textId="055FC98F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355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EED2466" w14:textId="7A908B6F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345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A9A0CA3" w14:textId="7D02469D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56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073D6E" w14:paraId="5D0308AE" w14:textId="77777777" w:rsidTr="001B4676">
        <w:tc>
          <w:tcPr>
            <w:tcW w:w="9925" w:type="dxa"/>
            <w:shd w:val="clear" w:color="auto" w:fill="auto"/>
            <w:vAlign w:val="center"/>
          </w:tcPr>
          <w:p w14:paraId="3CB183B7" w14:textId="6F99F127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Exposed piping is clearly identified by colour coded bands. Chlorine piping is identified wit</w:t>
            </w:r>
            <w:r w:rsidR="0097095C" w:rsidRPr="00212706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yellow </w:t>
            </w:r>
            <w:r w:rsidR="0097095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bands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and potable water piping is marked with green</w:t>
            </w:r>
            <w:r w:rsidR="0097095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bands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116C68C" w14:textId="687BE28F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66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1CB8BC6" w14:textId="38727C6C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069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8BE1D7F" w14:textId="7428752F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218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073D6E" w14:paraId="5330DD22" w14:textId="77777777" w:rsidTr="001B4676">
        <w:tc>
          <w:tcPr>
            <w:tcW w:w="9925" w:type="dxa"/>
            <w:shd w:val="clear" w:color="auto" w:fill="auto"/>
            <w:vAlign w:val="center"/>
          </w:tcPr>
          <w:p w14:paraId="1B471CBE" w14:textId="42E00BEF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Ramp barrier separates the pool deck or walkway from the pool ramp.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2266039" w14:textId="5F6978E1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92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546193C" w14:textId="62048C18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479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D430B48" w14:textId="3F2BD2E9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390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465A" w:rsidRPr="00923C56" w14:paraId="7D538DEE" w14:textId="77777777" w:rsidTr="001B4676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34B4209A" w14:textId="039CADE6" w:rsidR="0021465A" w:rsidRPr="0008173C" w:rsidRDefault="0021465A" w:rsidP="00587DC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73C">
              <w:rPr>
                <w:rFonts w:asciiTheme="minorHAnsi" w:hAnsiTheme="minorHAnsi" w:cstheme="minorHAnsi"/>
                <w:bCs/>
                <w:sz w:val="20"/>
                <w:szCs w:val="20"/>
              </w:rPr>
              <w:t>Operation</w:t>
            </w:r>
          </w:p>
        </w:tc>
      </w:tr>
      <w:tr w:rsidR="00FF303C" w:rsidRPr="00212706" w14:paraId="6B695554" w14:textId="77777777" w:rsidTr="001B4676">
        <w:tc>
          <w:tcPr>
            <w:tcW w:w="9925" w:type="dxa"/>
            <w:shd w:val="clear" w:color="auto" w:fill="auto"/>
            <w:vAlign w:val="center"/>
          </w:tcPr>
          <w:p w14:paraId="5FFAEAAF" w14:textId="64BAF0E2" w:rsidR="00FF303C" w:rsidRPr="00212706" w:rsidRDefault="00FF303C" w:rsidP="00587DCF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Circulation system and the chemical 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feeder </w:t>
            </w:r>
            <w:r w:rsidR="0008398D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are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in continuous operation except </w:t>
            </w:r>
            <w:r w:rsidR="00CF1703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for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necessary stoppage (</w:t>
            </w:r>
            <w:r w:rsidR="00CC44E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i.e.: 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maintenance, draining, repairs, backwashing of filters or closing for seven consecutive day</w:t>
            </w:r>
            <w:r w:rsidR="00CF1703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or more).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80A2B98" w14:textId="6F5632E4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84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9372EE5" w14:textId="4EE2668D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64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50F0EBC" w14:textId="6A4C8336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419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5F7407FF" w14:textId="77777777" w:rsidTr="001B4676">
        <w:tc>
          <w:tcPr>
            <w:tcW w:w="9925" w:type="dxa"/>
            <w:shd w:val="clear" w:color="auto" w:fill="auto"/>
            <w:vAlign w:val="center"/>
          </w:tcPr>
          <w:p w14:paraId="1C1FDAAF" w14:textId="24319BFE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All chemicals are stored and handled in a safe manner.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D153BD3" w14:textId="5C790F92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87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2A4D5BD" w14:textId="4C8D9417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770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8A85D19" w14:textId="1DDCDB73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35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95412" w:rsidRPr="00212706" w14:paraId="515E54BF" w14:textId="77777777" w:rsidTr="001B4676">
        <w:tc>
          <w:tcPr>
            <w:tcW w:w="9925" w:type="dxa"/>
            <w:shd w:val="clear" w:color="auto" w:fill="auto"/>
            <w:vAlign w:val="center"/>
          </w:tcPr>
          <w:p w14:paraId="2A3ED92E" w14:textId="3C999D7D" w:rsidR="00195412" w:rsidRPr="00212706" w:rsidRDefault="00195412" w:rsidP="00195412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 water test kit is available and used according to manufacturer directions.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81E9353" w14:textId="11B31D6B" w:rsidR="00195412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673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12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806BA48" w14:textId="1BAFC7F8" w:rsidR="00195412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88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12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52541E9" w14:textId="42B80720" w:rsidR="00195412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19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12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4773F8BA" w14:textId="77777777" w:rsidTr="001B4676">
        <w:tc>
          <w:tcPr>
            <w:tcW w:w="9925" w:type="dxa"/>
            <w:shd w:val="clear" w:color="auto" w:fill="auto"/>
            <w:vAlign w:val="center"/>
          </w:tcPr>
          <w:p w14:paraId="5870E7A2" w14:textId="33ACD187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45016024"/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Manual</w:t>
            </w:r>
            <w:r w:rsidR="0008398D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water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tests are </w:t>
            </w:r>
            <w:r w:rsidR="00195412" w:rsidRPr="00212706">
              <w:rPr>
                <w:rFonts w:asciiTheme="minorHAnsi" w:hAnsiTheme="minorHAnsi" w:cstheme="minorHAnsi"/>
                <w:sz w:val="18"/>
                <w:szCs w:val="18"/>
              </w:rPr>
              <w:t>completed,</w:t>
            </w:r>
            <w:r w:rsidR="00C15D3E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and results are recorded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30 minutes prior to openin</w:t>
            </w:r>
            <w:r w:rsidR="00C15D3E" w:rsidRPr="00212706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195412" w:rsidRPr="0021270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15D3E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and then every 4 hours when an automatic sensing device is present </w:t>
            </w:r>
            <w:r w:rsidR="00C15D3E" w:rsidRPr="00CC44E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OR </w:t>
            </w:r>
            <w:r w:rsidR="00C15D3E" w:rsidRPr="00212706">
              <w:rPr>
                <w:rFonts w:asciiTheme="minorHAnsi" w:hAnsiTheme="minorHAnsi" w:cstheme="minorHAnsi"/>
                <w:sz w:val="18"/>
                <w:szCs w:val="18"/>
              </w:rPr>
              <w:t>every 2 hours when there is no automatic sensing device</w:t>
            </w:r>
            <w:r w:rsidR="00195412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E730551" w14:textId="36B2C494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603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DA001F8" w14:textId="032C3B4F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551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E783F38" w14:textId="77777777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77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19DE1A78" w14:textId="77777777" w:rsidTr="001B4676">
        <w:tc>
          <w:tcPr>
            <w:tcW w:w="9925" w:type="dxa"/>
            <w:shd w:val="clear" w:color="auto" w:fill="auto"/>
            <w:vAlign w:val="center"/>
          </w:tcPr>
          <w:p w14:paraId="4B7F288E" w14:textId="7DEB7746" w:rsidR="00FF303C" w:rsidRPr="00212706" w:rsidRDefault="0008398D" w:rsidP="00515479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Facility is </w:t>
            </w:r>
            <w:r w:rsidR="00855D7F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kept 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>clean</w:t>
            </w:r>
            <w:r w:rsidR="00195412" w:rsidRPr="0021270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95412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in a manner to prevent possible 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>injury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(including walls and deck surfaces)</w:t>
            </w:r>
            <w:r w:rsidR="0009344B">
              <w:rPr>
                <w:rFonts w:asciiTheme="minorHAnsi" w:hAnsiTheme="minorHAnsi" w:cstheme="minorHAnsi"/>
                <w:sz w:val="18"/>
                <w:szCs w:val="18"/>
              </w:rPr>
              <w:t>, and p</w:t>
            </w:r>
            <w:r w:rsidR="0009344B" w:rsidRPr="00212706">
              <w:rPr>
                <w:rFonts w:asciiTheme="minorHAnsi" w:hAnsiTheme="minorHAnsi" w:cstheme="minorHAnsi"/>
                <w:sz w:val="18"/>
                <w:szCs w:val="18"/>
              </w:rPr>
              <w:t>erimeter drain of the pool is kept free of debris.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843AF44" w14:textId="52EBFB7F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222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7A7C230" w14:textId="421C2103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363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9D14FED" w14:textId="77777777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561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D5BD6" w:rsidRPr="00212706" w14:paraId="703D280D" w14:textId="77777777" w:rsidTr="001B4676">
        <w:tc>
          <w:tcPr>
            <w:tcW w:w="9925" w:type="dxa"/>
            <w:shd w:val="clear" w:color="auto" w:fill="auto"/>
            <w:vAlign w:val="center"/>
          </w:tcPr>
          <w:p w14:paraId="0DC79D3C" w14:textId="221AD0D8" w:rsidR="006D5BD6" w:rsidRPr="00212706" w:rsidRDefault="00374B16" w:rsidP="006D5BD6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E111A0" w:rsidRPr="00212706">
              <w:rPr>
                <w:rFonts w:asciiTheme="minorHAnsi" w:hAnsiTheme="minorHAnsi" w:cstheme="minorHAnsi"/>
                <w:sz w:val="18"/>
                <w:szCs w:val="18"/>
              </w:rPr>
              <w:t>ressing/locker rooms, water closets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E111A0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showers</w:t>
            </w:r>
            <w:r w:rsidR="00175538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are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available for </w:t>
            </w:r>
            <w:r w:rsidR="00175538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use before swimmers enter the </w:t>
            </w:r>
            <w:r w:rsidR="005C0721">
              <w:rPr>
                <w:rFonts w:asciiTheme="minorHAnsi" w:hAnsiTheme="minorHAnsi" w:cstheme="minorHAnsi"/>
                <w:sz w:val="18"/>
                <w:szCs w:val="18"/>
              </w:rPr>
              <w:t xml:space="preserve">pool </w:t>
            </w:r>
            <w:r w:rsidR="00B36A16" w:rsidRPr="0021270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175538" w:rsidRPr="00212706">
              <w:rPr>
                <w:rFonts w:asciiTheme="minorHAnsi" w:hAnsiTheme="minorHAnsi" w:cstheme="minorHAnsi"/>
                <w:sz w:val="18"/>
                <w:szCs w:val="18"/>
              </w:rPr>
              <w:t>eck</w:t>
            </w:r>
            <w:r w:rsidR="00E111A0" w:rsidRPr="002127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DE7B1CE" w14:textId="4C2B53D2" w:rsidR="006D5BD6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68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C9D0FB6" w14:textId="353B7010" w:rsidR="006D5BD6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01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070BE31" w14:textId="107937C7" w:rsidR="006D5BD6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29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74459D92" w14:textId="77777777" w:rsidTr="001B4676">
        <w:tc>
          <w:tcPr>
            <w:tcW w:w="9925" w:type="dxa"/>
            <w:shd w:val="clear" w:color="auto" w:fill="auto"/>
            <w:vAlign w:val="center"/>
          </w:tcPr>
          <w:p w14:paraId="587EBBDA" w14:textId="17841DE2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Food and beverages are not permitted on the deck. Only water </w:t>
            </w:r>
            <w:r w:rsidR="00824558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permitted on </w:t>
            </w:r>
            <w:r w:rsidR="00824558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deck.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0F981C0" w14:textId="2A1978B6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9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4EF35746" w14:textId="2E38AE11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961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867FEEE" w14:textId="0211DE75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08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7F5FE7AA" w14:textId="77777777" w:rsidTr="001B4676">
        <w:tc>
          <w:tcPr>
            <w:tcW w:w="9925" w:type="dxa"/>
            <w:shd w:val="clear" w:color="auto" w:fill="auto"/>
            <w:vAlign w:val="center"/>
          </w:tcPr>
          <w:p w14:paraId="5DC5339C" w14:textId="1C4F41C0" w:rsidR="00FF303C" w:rsidRPr="00212706" w:rsidRDefault="00F4186E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Towels and b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athing apparel are </w:t>
            </w:r>
            <w:r w:rsidR="00CF1703" w:rsidRPr="00212706">
              <w:rPr>
                <w:rFonts w:asciiTheme="minorHAnsi" w:hAnsiTheme="minorHAnsi" w:cstheme="minorHAnsi"/>
                <w:sz w:val="18"/>
                <w:szCs w:val="18"/>
              </w:rPr>
              <w:t>laundered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, disinfected and stored in a </w:t>
            </w:r>
            <w:r w:rsidR="00CF1703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clean 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>manner when provided.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159C495" w14:textId="4F7A94BF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773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BD76AF6" w14:textId="2CA943AC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301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22F2953" w14:textId="572E2DB1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38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56641EEA" w14:textId="77777777" w:rsidTr="001B4676">
        <w:tc>
          <w:tcPr>
            <w:tcW w:w="9925" w:type="dxa"/>
            <w:shd w:val="clear" w:color="auto" w:fill="auto"/>
            <w:vAlign w:val="center"/>
          </w:tcPr>
          <w:p w14:paraId="29F76367" w14:textId="79CAB619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Total number of swimmers</w:t>
            </w:r>
            <w:r w:rsidR="00C15D3E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allowed on the deck and in the pool </w:t>
            </w:r>
            <w:r w:rsidR="005A2A04" w:rsidRPr="00212706">
              <w:rPr>
                <w:rFonts w:asciiTheme="minorHAnsi" w:hAnsiTheme="minorHAnsi" w:cstheme="minorHAnsi"/>
                <w:sz w:val="18"/>
                <w:szCs w:val="18"/>
              </w:rPr>
              <w:t>does</w:t>
            </w:r>
            <w:r w:rsidR="00CF1703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not exceed</w:t>
            </w:r>
            <w:r w:rsidR="005A2A04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the maximum bather load</w:t>
            </w:r>
            <w:r w:rsidR="00A36EEF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2AD3BD4" w14:textId="7495E09E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513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ADD014F" w14:textId="34D70403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143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B87E1E5" w14:textId="00F0D96A" w:rsidR="00FF303C" w:rsidRPr="00212706" w:rsidRDefault="0053770F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073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bookmarkEnd w:id="0"/>
      <w:tr w:rsidR="00CB0E7E" w:rsidRPr="00212706" w14:paraId="21E63393" w14:textId="77777777" w:rsidTr="001B4676">
        <w:tc>
          <w:tcPr>
            <w:tcW w:w="9925" w:type="dxa"/>
            <w:shd w:val="clear" w:color="auto" w:fill="auto"/>
            <w:vAlign w:val="center"/>
          </w:tcPr>
          <w:p w14:paraId="76501806" w14:textId="3C6037E3" w:rsidR="00CB0E7E" w:rsidRPr="00A01A5C" w:rsidRDefault="00A01A5C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Hot water pool</w:t>
            </w:r>
            <w:r w:rsidR="0009344B">
              <w:rPr>
                <w:rFonts w:asciiTheme="minorHAnsi" w:hAnsiTheme="minorHAnsi" w:cstheme="minorHAnsi"/>
                <w:sz w:val="18"/>
                <w:szCs w:val="18"/>
              </w:rPr>
              <w:t xml:space="preserve"> is</w:t>
            </w: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 equipped with a water heater tamper-proof upper limit cut-off switch separate from the water temperature thermostat that limits water temperature to 40 degrees Celsius, and a clock that can be viewed anywhere from the pool.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9B6971C" w14:textId="211AF7F3" w:rsidR="00CB0E7E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14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CD013F7" w14:textId="336071A1" w:rsidR="00CB0E7E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360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59AE23F" w14:textId="644DAE9E" w:rsidR="00CB0E7E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574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86DD6" w:rsidRPr="00212706" w14:paraId="2C46088C" w14:textId="77777777" w:rsidTr="001B4676">
        <w:tc>
          <w:tcPr>
            <w:tcW w:w="9925" w:type="dxa"/>
            <w:shd w:val="clear" w:color="auto" w:fill="auto"/>
            <w:vAlign w:val="center"/>
          </w:tcPr>
          <w:p w14:paraId="4CAF0B3E" w14:textId="664A6C81" w:rsidR="00F86DD6" w:rsidRPr="00A01A5C" w:rsidRDefault="00A01A5C" w:rsidP="00F86DD6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Cold </w:t>
            </w:r>
            <w:r w:rsidR="008E5CCD">
              <w:rPr>
                <w:rFonts w:asciiTheme="minorHAnsi" w:hAnsiTheme="minorHAnsi" w:cstheme="minorHAnsi"/>
                <w:sz w:val="18"/>
                <w:szCs w:val="18"/>
              </w:rPr>
              <w:t>plunge</w:t>
            </w: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 pool</w:t>
            </w:r>
            <w:r w:rsidR="0009344B">
              <w:rPr>
                <w:rFonts w:asciiTheme="minorHAnsi" w:hAnsiTheme="minorHAnsi" w:cstheme="minorHAnsi"/>
                <w:sz w:val="18"/>
                <w:szCs w:val="18"/>
              </w:rPr>
              <w:t xml:space="preserve"> has</w:t>
            </w: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 a clock that can be viewed anywhere from the pool, non-slip deck and handrails for entry and exit.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4F24EF" w14:textId="17D5A907" w:rsidR="00F86DD6" w:rsidRDefault="0053770F" w:rsidP="00F86DD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799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D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148D5BD" w14:textId="62A0FC97" w:rsidR="00F86DD6" w:rsidRDefault="0053770F" w:rsidP="00F86DD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537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D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23CA9AC" w14:textId="7F8DAAC5" w:rsidR="00F86DD6" w:rsidRDefault="0053770F" w:rsidP="00F86DD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93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D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0DC3C835" w14:textId="77777777" w:rsidTr="001B4676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2898ECDE" w14:textId="1B62B4F3" w:rsidR="00CB0E7E" w:rsidRPr="0008173C" w:rsidRDefault="00CB0E7E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73C">
              <w:rPr>
                <w:rFonts w:asciiTheme="minorHAnsi" w:hAnsiTheme="minorHAnsi" w:cstheme="minorHAnsi"/>
                <w:sz w:val="20"/>
                <w:szCs w:val="20"/>
              </w:rPr>
              <w:t>Records</w:t>
            </w:r>
          </w:p>
        </w:tc>
      </w:tr>
      <w:tr w:rsidR="00CB0E7E" w:rsidRPr="00923C56" w14:paraId="2C7D7A82" w14:textId="77777777" w:rsidTr="001B4676">
        <w:tc>
          <w:tcPr>
            <w:tcW w:w="9925" w:type="dxa"/>
            <w:shd w:val="clear" w:color="auto" w:fill="auto"/>
            <w:vAlign w:val="center"/>
          </w:tcPr>
          <w:p w14:paraId="4152D03D" w14:textId="757572AC" w:rsidR="00CB0E7E" w:rsidRPr="00212706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Daily records are maintained </w:t>
            </w: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for estimated number of swimmers, make-up water meter reading, emergencies and rescues, equipment breakdowns, time/day of phone tests, safety equipment inspections, manual water tests,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and </w:t>
            </w: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type and amount of chemicals added manually.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10B9E69" w14:textId="6FDDF07F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13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5C8EB59" w14:textId="2628AA92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43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7F9A0EF" w14:textId="076FECE7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47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0CD2DD4B" w14:textId="77777777" w:rsidTr="001B4676">
        <w:tc>
          <w:tcPr>
            <w:tcW w:w="9925" w:type="dxa"/>
            <w:shd w:val="clear" w:color="auto" w:fill="auto"/>
            <w:vAlign w:val="center"/>
          </w:tcPr>
          <w:p w14:paraId="25EC6EA5" w14:textId="61D00AEE" w:rsidR="00CB0E7E" w:rsidRPr="00CC44E4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C44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Weekly records are maintained for </w:t>
            </w:r>
            <w:r w:rsidRPr="00CC44E4">
              <w:rPr>
                <w:rFonts w:asciiTheme="minorHAnsi" w:hAnsiTheme="minorHAnsi" w:cstheme="minorHAnsi"/>
                <w:sz w:val="18"/>
                <w:szCs w:val="18"/>
              </w:rPr>
              <w:t>cyanuric stabilization</w:t>
            </w:r>
            <w:r w:rsidRPr="00CC44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tests.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A5D75FF" w14:textId="3B20D89C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4056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E84B178" w14:textId="75697A6F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19003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3992FEB" w14:textId="76B620DD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294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41FDED8B" w14:textId="77777777" w:rsidTr="001B4676">
        <w:tc>
          <w:tcPr>
            <w:tcW w:w="9925" w:type="dxa"/>
            <w:shd w:val="clear" w:color="auto" w:fill="auto"/>
            <w:vAlign w:val="center"/>
          </w:tcPr>
          <w:p w14:paraId="622623C9" w14:textId="52DF505F" w:rsidR="00CB0E7E" w:rsidRPr="00212706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Monthly records are maintained for inspections of gravity and suction outlet covers, vacuum release mechanism tests, emergency stop button tests, and ground current leakage detecting and de-energizing device tests.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C37CFA0" w14:textId="03112F36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5778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42525C3" w14:textId="61182461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35394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0266E67" w14:textId="12482272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2368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0099CCD0" w14:textId="77777777" w:rsidTr="001B4676">
        <w:tc>
          <w:tcPr>
            <w:tcW w:w="9925" w:type="dxa"/>
            <w:shd w:val="clear" w:color="auto" w:fill="auto"/>
            <w:vAlign w:val="center"/>
          </w:tcPr>
          <w:p w14:paraId="2C6686C4" w14:textId="58B92EA9" w:rsidR="00CB0E7E" w:rsidRPr="00212706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Written record of all inspections are signed by the person that completed the inspection, maintained for one year and available for viewing by public health inspector.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44CD608" w14:textId="0DF27349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9193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42BBE006" w14:textId="7B4B748F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6398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C8E2E68" w14:textId="77A1421C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566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7745F9EC" w14:textId="77777777" w:rsidTr="001B4676">
        <w:tc>
          <w:tcPr>
            <w:tcW w:w="9925" w:type="dxa"/>
            <w:shd w:val="clear" w:color="auto" w:fill="auto"/>
            <w:vAlign w:val="center"/>
          </w:tcPr>
          <w:p w14:paraId="680713B3" w14:textId="660A3E7A" w:rsidR="00CB0E7E" w:rsidRPr="00212706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Other documentation requested by public health inspector specific to your facility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is</w:t>
            </w: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maintained with record logs (confirmation on anti-entrapment drain covers, decommissioned main drains, pools design, disconnected underwater lights, etc.).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8BB80E" w14:textId="6D665814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9876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520DEDA" w14:textId="14317051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5438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9125573" w14:textId="3FB8DBF2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179779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191A57B7" w14:textId="77777777" w:rsidTr="001B4676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367A9E5E" w14:textId="779C8F5C" w:rsidR="00CB0E7E" w:rsidRPr="0008173C" w:rsidRDefault="00CB0E7E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73C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</w:p>
        </w:tc>
      </w:tr>
      <w:tr w:rsidR="00CB0E7E" w:rsidRPr="0021465A" w14:paraId="558F2E57" w14:textId="77777777" w:rsidTr="001B4676">
        <w:tc>
          <w:tcPr>
            <w:tcW w:w="9925" w:type="dxa"/>
            <w:shd w:val="clear" w:color="auto" w:fill="auto"/>
            <w:vAlign w:val="center"/>
          </w:tcPr>
          <w:p w14:paraId="571DC190" w14:textId="46470C77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Emergency telephone is provided, accessible and tested each day before opening by calling into or out from the phone.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B97A826" w14:textId="2C394A78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3272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41A96CA" w14:textId="59B55463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9932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B17AD2F" w14:textId="34E2ED93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752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23F3E105" w14:textId="77777777" w:rsidTr="001B4676"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B21A" w14:textId="6B61817D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Emergency stop button deactivates all pumps used in the operation and activates audible and visual signals (for pools built before 2018 and pools retrofitted with emergency stop buttons). 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12F4A" w14:textId="0B75F45E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44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0B4A" w14:textId="5A9C3F4B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45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E0BE6" w14:textId="5EA661AD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8611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47F239F8" w14:textId="77777777" w:rsidTr="001B4676"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90E6" w14:textId="70C03A29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Written emergency and operational procedures are available, and all lifeguards are trained in these procedures.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CAD3" w14:textId="58D8E038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014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209D8" w14:textId="0EEC7937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27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093CA" w14:textId="4BCDF295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458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50D3113D" w14:textId="77777777" w:rsidTr="001B4676"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12D4" w14:textId="05404387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Anti-entrapment drain cover is provided. Pools are closed when drain covers are loose, cracked or missing.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0F2C1" w14:textId="470ED88B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0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C89B" w14:textId="76ACA7AE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5956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5B64E" w14:textId="06140C71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43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0784B32F" w14:textId="77777777" w:rsidTr="001B4676"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D4E8A" w14:textId="28ECE700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Anti-entrapment device is installed or there is an anti-entrapment design (i.e.: unblockable drain, multiple main drains 3 feet apart, gravity drain system).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F187" w14:textId="65B314ED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12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0A961" w14:textId="0909C855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05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E9FEB" w14:textId="4F56EDA1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22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5E63D4B5" w14:textId="77777777" w:rsidTr="001B4676"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5258" w14:textId="7CD613FC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Safety equipment is available and in good repair (electrically insulated or non-conducting reaching pole, two buoyant throwing aids with a securely attached </w:t>
            </w:r>
            <w:r w:rsidRPr="00A01A5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six millimetre diameter rope one-half the width of the pool plus three metres, </w:t>
            </w: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spinal board or device designed for lifting a person, first aid kit with the required supplies, </w:t>
            </w:r>
            <w:r w:rsidRPr="00A01A5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and class B pools with a slope greater than 8% have a </w:t>
            </w: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buoy line securely attached).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CEF0" w14:textId="71FBC430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025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CA647" w14:textId="05C0D4AA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91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3CA83" w14:textId="057BDA5B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369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584DBC61" w14:textId="77777777" w:rsidTr="001B4676"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847E1" w14:textId="0D6B3736" w:rsidR="00CB0E7E" w:rsidRPr="00A01A5C" w:rsidRDefault="0009344B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Diving board or diving platform has a non-slip surface.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0E7E"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Diving platform greater than 3 metres above the water has a gate that is locked when not in use. A barrier or double safety lines with buoys are securely in place when diving platform is in use and the pool is not solely used for diving.   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A5469" w14:textId="34C1D105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660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1989" w14:textId="30D63F86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439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16AFE" w14:textId="618FBCA3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3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1F6E026C" w14:textId="77777777" w:rsidTr="001B4676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32631D76" w14:textId="2FABB903" w:rsidR="00CB0E7E" w:rsidRPr="00A01A5C" w:rsidRDefault="00CB0E7E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1A5C">
              <w:rPr>
                <w:rFonts w:asciiTheme="minorHAnsi" w:hAnsiTheme="minorHAnsi" w:cstheme="minorHAnsi"/>
                <w:sz w:val="20"/>
                <w:szCs w:val="20"/>
              </w:rPr>
              <w:t>Water Clarity and Chemistry</w:t>
            </w:r>
          </w:p>
        </w:tc>
      </w:tr>
      <w:tr w:rsidR="00CB0E7E" w:rsidRPr="0021465A" w14:paraId="1DA1260E" w14:textId="77777777" w:rsidTr="001B4676">
        <w:tc>
          <w:tcPr>
            <w:tcW w:w="9925" w:type="dxa"/>
            <w:shd w:val="clear" w:color="auto" w:fill="auto"/>
            <w:vAlign w:val="center"/>
          </w:tcPr>
          <w:p w14:paraId="6F593B1E" w14:textId="3E4BF40B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Water </w:t>
            </w:r>
            <w:r w:rsidR="007B6E50" w:rsidRPr="00A01A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A01A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larity is satisfactory and black disc on a white background is </w:t>
            </w:r>
            <w:r w:rsidR="0009344B"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 permanently affixed to the bottom of the pool at the deepest poin</w:t>
            </w:r>
            <w:r w:rsidR="0009344B">
              <w:rPr>
                <w:rFonts w:asciiTheme="minorHAnsi" w:hAnsiTheme="minorHAnsi" w:cstheme="minorHAnsi"/>
                <w:sz w:val="18"/>
                <w:szCs w:val="18"/>
              </w:rPr>
              <w:t xml:space="preserve">t, </w:t>
            </w:r>
            <w:r w:rsidR="0009344B" w:rsidRPr="00A01A5C">
              <w:rPr>
                <w:rFonts w:asciiTheme="minorHAnsi" w:hAnsiTheme="minorHAnsi" w:cstheme="minorHAnsi"/>
                <w:sz w:val="18"/>
                <w:szCs w:val="18"/>
              </w:rPr>
              <w:t>is in good condition</w:t>
            </w:r>
            <w:r w:rsidR="0009344B" w:rsidRPr="00A01A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934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and </w:t>
            </w:r>
            <w:r w:rsidRPr="00A01A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clearly visible from the pool deck.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D3DF31F" w14:textId="3664D519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747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CA4C49A" w14:textId="6BB9820B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7945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81727B4" w14:textId="4E639BC6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191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53A485DD" w14:textId="77777777" w:rsidTr="001B4676">
        <w:tc>
          <w:tcPr>
            <w:tcW w:w="9925" w:type="dxa"/>
            <w:shd w:val="clear" w:color="auto" w:fill="auto"/>
            <w:vAlign w:val="center"/>
          </w:tcPr>
          <w:p w14:paraId="4A3DAC8B" w14:textId="479F1614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All bathers are directed to leave the pool and remain out of the water when the required visibility standard is not met.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B1138F2" w14:textId="0E2393F5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327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EC27DB3" w14:textId="2939660E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818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65CF114" w14:textId="5C0DE2C6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82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3A10CD01" w14:textId="77777777" w:rsidTr="001B4676">
        <w:tc>
          <w:tcPr>
            <w:tcW w:w="9925" w:type="dxa"/>
            <w:shd w:val="clear" w:color="auto" w:fill="auto"/>
            <w:vAlign w:val="center"/>
          </w:tcPr>
          <w:p w14:paraId="2D06A4A6" w14:textId="3D2045FB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Water is maintained free from contamination and visible matter.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E746DF" w14:textId="5DED89D2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601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2D96DFA9" w14:textId="41FD2432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00F199C" w14:textId="5D274370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49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76068EF8" w14:textId="77777777" w:rsidTr="001B4676">
        <w:tc>
          <w:tcPr>
            <w:tcW w:w="9925" w:type="dxa"/>
            <w:shd w:val="clear" w:color="auto" w:fill="auto"/>
            <w:vAlign w:val="center"/>
          </w:tcPr>
          <w:p w14:paraId="1B60A575" w14:textId="2A3AD8A8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Pool water chemistry is maintained within the set ranges (total alkalinity 60 ppm to 180ppm, pH 7.2 to 7.8,</w:t>
            </w:r>
            <w:r w:rsidR="000F71B5"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free available chlorine 0.5 ppm to 10 ppm, stabilized free available chlorine 1 ppm to 10 ppm, bromine 2ppm to 8 ppm </w:t>
            </w:r>
            <w:r w:rsidR="00A01A5C" w:rsidRPr="00A01A5C">
              <w:rPr>
                <w:rFonts w:asciiTheme="minorHAnsi" w:hAnsiTheme="minorHAnsi" w:cstheme="minorHAnsi"/>
                <w:sz w:val="18"/>
                <w:szCs w:val="18"/>
              </w:rPr>
              <w:t>cold plunge/flo</w:t>
            </w:r>
            <w:r w:rsidR="005377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A01A5C"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tation/hot water pool free available chlorine 5ppm to 10 ppm, hot water pool bromine 5 ppm to 10 ppm, </w:t>
            </w: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oxidation reduction potential value 600 mV to 900 mV).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5B82DEA" w14:textId="4237F9B5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307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5C6593D" w14:textId="75A63E1D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44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55A589F" w14:textId="7B105DB6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89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6ED70CA4" w14:textId="77777777" w:rsidTr="001B4676"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AFDE8" w14:textId="067531B5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Cyanuric stabilization is only used in outdoor pools and does not exceed 60ppm.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B7D4E" w14:textId="2B483EA4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38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2F2E0" w14:textId="6EDA299A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814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C578A" w14:textId="2BEEDBD3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198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5477280C" w14:textId="77777777" w:rsidTr="001B4676"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7EF4" w14:textId="65C56800" w:rsidR="00CB0E7E" w:rsidRPr="00A01A5C" w:rsidRDefault="00A01A5C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 Floatation pool has an appropriately sized UV light with an automatic shut-off device or an audible and visual alarm.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03726" w14:textId="57EDBC94" w:rsidR="00CB0E7E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296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084D9" w14:textId="3196B393" w:rsidR="00CB0E7E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99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53CB8" w14:textId="3CDBF4C7" w:rsidR="00CB0E7E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03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25C08126" w14:textId="77777777" w:rsidTr="001B4676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3A1A8080" w14:textId="3A8CB8DE" w:rsidR="00CB0E7E" w:rsidRPr="00A01A5C" w:rsidRDefault="00CB0E7E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1A5C">
              <w:rPr>
                <w:rFonts w:asciiTheme="minorHAnsi" w:hAnsiTheme="minorHAnsi" w:cstheme="minorHAnsi"/>
                <w:sz w:val="20"/>
                <w:szCs w:val="20"/>
              </w:rPr>
              <w:t>Supervision</w:t>
            </w:r>
          </w:p>
        </w:tc>
      </w:tr>
      <w:tr w:rsidR="00CB0E7E" w:rsidRPr="0021465A" w14:paraId="24257109" w14:textId="77777777" w:rsidTr="001B4676">
        <w:tc>
          <w:tcPr>
            <w:tcW w:w="9925" w:type="dxa"/>
            <w:shd w:val="clear" w:color="auto" w:fill="auto"/>
            <w:vAlign w:val="center"/>
          </w:tcPr>
          <w:p w14:paraId="4733E657" w14:textId="49458991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Class A Pool is equipped with required lifeguard control station(s) securely positioned at the side of the pool while in use and at least 1.80m above the water surface as per </w:t>
            </w:r>
            <w:r w:rsidRPr="00A01A5C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O. Reg 565</w:t>
            </w:r>
            <w:r w:rsidRPr="00A01A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hyperlink r:id="rId8" w:anchor="BK22" w:history="1">
              <w:r w:rsidRPr="00A01A5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Section 20 (4) (7</w:t>
              </w:r>
            </w:hyperlink>
            <w:r w:rsidRPr="00A01A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D186B01" w14:textId="735057D9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327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CCDBF36" w14:textId="0B6A0400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2924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C2D36CA" w14:textId="05A311ED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7050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3DC92211" w14:textId="77777777" w:rsidTr="001B4676">
        <w:tc>
          <w:tcPr>
            <w:tcW w:w="9925" w:type="dxa"/>
            <w:shd w:val="clear" w:color="auto" w:fill="auto"/>
            <w:vAlign w:val="center"/>
          </w:tcPr>
          <w:p w14:paraId="4B6E3997" w14:textId="160C3F1B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color w:val="1A1A1A"/>
                <w:spacing w:val="6"/>
                <w:sz w:val="18"/>
                <w:szCs w:val="18"/>
              </w:rPr>
              <w:t xml:space="preserve">The required number of trained lifeguards are on the pool deck during operating hours, and the number of assistant lifeguards do not exceed the number of lifeguards as prescribed under </w:t>
            </w:r>
            <w:r w:rsidRPr="00A01A5C">
              <w:rPr>
                <w:rFonts w:asciiTheme="minorHAnsi" w:hAnsiTheme="minorHAnsi" w:cstheme="minorHAnsi"/>
                <w:i/>
                <w:iCs/>
                <w:color w:val="1A1A1A"/>
                <w:spacing w:val="6"/>
                <w:sz w:val="18"/>
                <w:szCs w:val="18"/>
              </w:rPr>
              <w:t>O. Reg 565</w:t>
            </w:r>
            <w:r w:rsidRPr="00A01A5C">
              <w:rPr>
                <w:rFonts w:asciiTheme="minorHAnsi" w:hAnsiTheme="minorHAnsi" w:cstheme="minorHAnsi"/>
                <w:color w:val="1A1A1A"/>
                <w:spacing w:val="6"/>
                <w:sz w:val="18"/>
                <w:szCs w:val="18"/>
              </w:rPr>
              <w:t xml:space="preserve"> </w:t>
            </w:r>
            <w:hyperlink r:id="rId9" w:anchor="BK17" w:history="1">
              <w:r w:rsidRPr="00A01A5C">
                <w:rPr>
                  <w:rStyle w:val="Hyperlink"/>
                  <w:rFonts w:asciiTheme="minorHAnsi" w:hAnsiTheme="minorHAnsi" w:cstheme="minorHAnsi"/>
                  <w:spacing w:val="6"/>
                  <w:sz w:val="18"/>
                  <w:szCs w:val="18"/>
                </w:rPr>
                <w:t>Section 17</w:t>
              </w:r>
            </w:hyperlink>
            <w:r w:rsidRPr="00A01A5C">
              <w:rPr>
                <w:rFonts w:asciiTheme="minorHAnsi" w:hAnsiTheme="minorHAnsi" w:cstheme="minorHAnsi"/>
                <w:color w:val="1A1A1A"/>
                <w:spacing w:val="6"/>
                <w:sz w:val="18"/>
                <w:szCs w:val="18"/>
              </w:rPr>
              <w:t xml:space="preserve">.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EA42F18" w14:textId="3D7903DC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842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BAF925F" w14:textId="574D0B92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30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98F1A81" w14:textId="63BF1703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52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51074BEB" w14:textId="77777777" w:rsidTr="001B4676">
        <w:tc>
          <w:tcPr>
            <w:tcW w:w="9925" w:type="dxa"/>
            <w:shd w:val="clear" w:color="auto" w:fill="auto"/>
            <w:vAlign w:val="center"/>
          </w:tcPr>
          <w:p w14:paraId="62D9A3A9" w14:textId="30684BF8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Class A Pool has admission standards to ensure children under 10 are supervised that include a swimming competency test and a method of communicating requirements to swimmers.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2686788" w14:textId="19531F82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14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A589DC8" w14:textId="69A9E166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30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4A9BF2D" w14:textId="3385B256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82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7ECAF1C5" w14:textId="77777777" w:rsidTr="001B4676">
        <w:tc>
          <w:tcPr>
            <w:tcW w:w="9925" w:type="dxa"/>
            <w:shd w:val="clear" w:color="auto" w:fill="auto"/>
            <w:vAlign w:val="center"/>
          </w:tcPr>
          <w:p w14:paraId="76C3477A" w14:textId="5A751185" w:rsidR="00CB0E7E" w:rsidRPr="00A01A5C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Unsupervised Class B Pools have a caution notice posted in a visible location within the pool enclosure indicating the pool is unsupervised. 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C9A036A" w14:textId="7D135B8F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03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B81C927" w14:textId="089B5588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979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D0EE098" w14:textId="4F7841DC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09991E25" w14:textId="77777777" w:rsidTr="001B4676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57A90106" w14:textId="2BFCEAAA" w:rsidR="00CB0E7E" w:rsidRPr="00A01A5C" w:rsidRDefault="00CB0E7E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1A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Signs and Markings</w:t>
            </w:r>
          </w:p>
        </w:tc>
      </w:tr>
      <w:tr w:rsidR="00CB0E7E" w:rsidRPr="0021465A" w14:paraId="35F299D9" w14:textId="77777777" w:rsidTr="001B4676">
        <w:tc>
          <w:tcPr>
            <w:tcW w:w="9925" w:type="dxa"/>
            <w:shd w:val="clear" w:color="auto" w:fill="auto"/>
            <w:vAlign w:val="center"/>
          </w:tcPr>
          <w:p w14:paraId="2C07994C" w14:textId="1BE53B89" w:rsidR="00CB0E7E" w:rsidRPr="00120A1C" w:rsidRDefault="00CB0E7E" w:rsidP="00CB0E7E">
            <w:pPr>
              <w:pStyle w:val="paragraph-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Notices and caution sings are posted</w:t>
            </w:r>
            <w:r w:rsidRPr="00120A1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CB0FE5B" w14:textId="0132C196" w:rsidR="00CB0E7E" w:rsidRPr="00120A1C" w:rsidRDefault="00CB0E7E" w:rsidP="00CB0E7E">
            <w:pPr>
              <w:pStyle w:val="headingx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="Arial" w:hAnsi="Arial" w:cs="Arial"/>
                <w:caps/>
                <w:color w:val="505050"/>
                <w:sz w:val="18"/>
                <w:szCs w:val="18"/>
              </w:rPr>
            </w:pPr>
            <w:r w:rsidRPr="00120A1C">
              <w:rPr>
                <w:rFonts w:asciiTheme="minorHAnsi" w:hAnsiTheme="minorHAnsi" w:cstheme="minorHAnsi"/>
                <w:sz w:val="18"/>
                <w:szCs w:val="18"/>
              </w:rPr>
              <w:t xml:space="preserve">At the emergency stop button stating in event of emergency push emergency stop button and use emergency phone. Audible and visual signal will activate. </w:t>
            </w:r>
          </w:p>
          <w:p w14:paraId="79CFFA96" w14:textId="3DA8204D" w:rsidR="00CB0E7E" w:rsidRPr="00120A1C" w:rsidRDefault="00CB0E7E" w:rsidP="00CB0E7E">
            <w:pPr>
              <w:pStyle w:val="paragraph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0A1C">
              <w:rPr>
                <w:rFonts w:asciiTheme="minorHAnsi" w:hAnsiTheme="minorHAnsi" w:cstheme="minorHAnsi"/>
                <w:sz w:val="18"/>
                <w:szCs w:val="18"/>
              </w:rPr>
              <w:t xml:space="preserve">At the emergency phone listing name and address of pool and telephone numbers for emergency services. </w:t>
            </w:r>
          </w:p>
          <w:p w14:paraId="25B8B6F8" w14:textId="7B244B2E" w:rsidR="00CB0E7E" w:rsidRPr="00120A1C" w:rsidRDefault="00CB0E7E" w:rsidP="00CB0E7E">
            <w:pPr>
              <w:pStyle w:val="paragraph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0A1C">
              <w:rPr>
                <w:rFonts w:asciiTheme="minorHAnsi" w:hAnsiTheme="minorHAnsi" w:cstheme="minorHAnsi"/>
                <w:sz w:val="18"/>
                <w:szCs w:val="18"/>
              </w:rPr>
              <w:t>At entrance to each shower area used by bathers and the entrance to the pool deck indicating the shower requirements.</w:t>
            </w:r>
          </w:p>
          <w:p w14:paraId="28B608CD" w14:textId="5211BCEE" w:rsidR="00CB0E7E" w:rsidRPr="00120A1C" w:rsidRDefault="00CB0E7E" w:rsidP="00CB0E7E">
            <w:pPr>
              <w:pStyle w:val="paragraph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Within 180 meters of the pool edge a notice restricting spectators from walking on the pool deck (when there is spectator seating next to the pool deck).</w:t>
            </w:r>
          </w:p>
          <w:p w14:paraId="59E4BF7E" w14:textId="5235726B" w:rsidR="00CB0E7E" w:rsidRPr="00120A1C" w:rsidRDefault="00CB0E7E" w:rsidP="00CB0E7E">
            <w:pPr>
              <w:pStyle w:val="paragraph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 removable barriers that separate the deck from the ramp walkway, for submerged ramps used to access the water, stating bathers not allowed beyond this point.</w:t>
            </w:r>
          </w:p>
          <w:p w14:paraId="51118235" w14:textId="77777777" w:rsidR="007A5E78" w:rsidRPr="00120A1C" w:rsidRDefault="00CB0E7E" w:rsidP="007A5E78">
            <w:pPr>
              <w:pStyle w:val="paragraph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 removable barriers for ramps, that are not submerged and used to access the water, stating unsupervised bathers not allowed beyond this point. </w:t>
            </w:r>
          </w:p>
          <w:p w14:paraId="0F7D9E47" w14:textId="7E3183F5" w:rsidR="00CB0E7E" w:rsidRPr="00120A1C" w:rsidRDefault="00CB0E7E" w:rsidP="007A5E78">
            <w:pPr>
              <w:pStyle w:val="paragraph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Depth markings displayed where water exceeds 2, 500mm, and where there is a break between gentle and steep bottom slopes and shallow points stating DEEP AREA and S</w:t>
            </w:r>
            <w:r w:rsidR="008071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  <w:r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ALLOW AREA. </w:t>
            </w:r>
          </w:p>
          <w:p w14:paraId="58566B51" w14:textId="77777777" w:rsidR="00A01A5C" w:rsidRPr="00120A1C" w:rsidRDefault="00A01A5C" w:rsidP="00CB0E7E">
            <w:pPr>
              <w:pStyle w:val="paragraph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 hot water pools using wording outlined under O. Reg 565 </w:t>
            </w:r>
            <w:hyperlink r:id="rId10" w:anchor="BK22" w:history="1">
              <w:r w:rsidRPr="00120A1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Section 19.2</w:t>
              </w:r>
            </w:hyperlink>
            <w:r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</w:p>
          <w:p w14:paraId="66478EF2" w14:textId="074AB6E0" w:rsidR="00CB0E7E" w:rsidRPr="00120A1C" w:rsidRDefault="00A01A5C" w:rsidP="00CB0E7E">
            <w:pPr>
              <w:pStyle w:val="paragraph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 cold plunge pools using wording outlined under O. Reg 565 </w:t>
            </w:r>
            <w:hyperlink r:id="rId11" w:anchor="BK31" w:history="1">
              <w:r w:rsidRPr="00120A1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Section 26.0.1</w:t>
              </w:r>
            </w:hyperlink>
            <w:r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  </w:t>
            </w:r>
            <w:r w:rsidR="00CB0E7E" w:rsidRPr="00120A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243B447" w14:textId="072F7F75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1364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A67E3E1" w14:textId="53F8D9C7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33637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E9E11A4" w14:textId="798E1F07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70725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7566B8DF" w14:textId="77777777" w:rsidTr="001B4676">
        <w:tc>
          <w:tcPr>
            <w:tcW w:w="9925" w:type="dxa"/>
            <w:shd w:val="clear" w:color="auto" w:fill="auto"/>
            <w:vAlign w:val="center"/>
          </w:tcPr>
          <w:p w14:paraId="0FE78202" w14:textId="2C65DD51" w:rsidR="00CB0E7E" w:rsidRPr="00AD4DEC" w:rsidRDefault="00CB0E7E" w:rsidP="00CB0E7E">
            <w:pPr>
              <w:pStyle w:val="paragraph-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D4DEC">
              <w:rPr>
                <w:rFonts w:asciiTheme="minorHAnsi" w:hAnsiTheme="minorHAnsi" w:cstheme="minorHAnsi"/>
                <w:sz w:val="18"/>
                <w:szCs w:val="18"/>
              </w:rPr>
              <w:t xml:space="preserve">Two health signs are posted stating: </w:t>
            </w:r>
          </w:p>
          <w:p w14:paraId="25081C2D" w14:textId="5810E308" w:rsidR="00CB0E7E" w:rsidRPr="00AD4DEC" w:rsidRDefault="00730977" w:rsidP="00CB0E7E">
            <w:pPr>
              <w:pStyle w:val="subpara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CB0E7E" w:rsidRPr="00AD4DEC">
              <w:rPr>
                <w:rFonts w:asciiTheme="minorHAnsi" w:hAnsiTheme="minorHAnsi" w:cstheme="minorHAnsi"/>
                <w:sz w:val="18"/>
                <w:szCs w:val="18"/>
              </w:rPr>
              <w:t>o person infected with a communicable disease or having open sores on their body shall enter the pool</w:t>
            </w:r>
            <w:r w:rsidR="00CB0E7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32DB799" w14:textId="02156356" w:rsidR="00CB0E7E" w:rsidRPr="00AD4DEC" w:rsidRDefault="00730977" w:rsidP="00CB0E7E">
            <w:pPr>
              <w:pStyle w:val="subpara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CB0E7E" w:rsidRPr="00AD4DEC">
              <w:rPr>
                <w:rFonts w:asciiTheme="minorHAnsi" w:hAnsiTheme="minorHAnsi" w:cstheme="minorHAnsi"/>
                <w:sz w:val="18"/>
                <w:szCs w:val="18"/>
              </w:rPr>
              <w:t>o person shall bring a glass container onto the deck or into the pool</w:t>
            </w:r>
            <w:r w:rsidR="00CB0E7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BE94CD6" w14:textId="069CFFEC" w:rsidR="00CB0E7E" w:rsidRPr="00AD4DEC" w:rsidRDefault="00730977" w:rsidP="00CB0E7E">
            <w:pPr>
              <w:pStyle w:val="subpara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CB0E7E" w:rsidRPr="00AD4DEC">
              <w:rPr>
                <w:rFonts w:asciiTheme="minorHAnsi" w:hAnsiTheme="minorHAnsi" w:cstheme="minorHAnsi"/>
                <w:sz w:val="18"/>
                <w:szCs w:val="18"/>
              </w:rPr>
              <w:t>o person shall pollute the water in the pool in any manner and that spitting, spouting of water and blowing the nose in the pool or on the deck are prohibited</w:t>
            </w:r>
            <w:r w:rsidR="00CB0E7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03588EE" w14:textId="79868691" w:rsidR="00CB0E7E" w:rsidRPr="00AD4DEC" w:rsidRDefault="00730977" w:rsidP="00CB0E7E">
            <w:pPr>
              <w:pStyle w:val="subpara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CB0E7E" w:rsidRPr="00AD4DEC">
              <w:rPr>
                <w:rFonts w:asciiTheme="minorHAnsi" w:hAnsiTheme="minorHAnsi" w:cstheme="minorHAnsi"/>
                <w:sz w:val="18"/>
                <w:szCs w:val="18"/>
              </w:rPr>
              <w:t xml:space="preserve">o person shall engage in boisterous play in or </w:t>
            </w:r>
            <w:r w:rsidR="00CB0E7E">
              <w:rPr>
                <w:rFonts w:asciiTheme="minorHAnsi" w:hAnsiTheme="minorHAnsi" w:cstheme="minorHAnsi"/>
                <w:sz w:val="18"/>
                <w:szCs w:val="18"/>
              </w:rPr>
              <w:t>around</w:t>
            </w:r>
            <w:r w:rsidR="00CB0E7E" w:rsidRPr="00AD4DEC">
              <w:rPr>
                <w:rFonts w:asciiTheme="minorHAnsi" w:hAnsiTheme="minorHAnsi" w:cstheme="minorHAnsi"/>
                <w:sz w:val="18"/>
                <w:szCs w:val="18"/>
              </w:rPr>
              <w:t xml:space="preserve"> the pool</w:t>
            </w:r>
            <w:r w:rsidR="00CB0E7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0D2EE79" w14:textId="552BC384" w:rsidR="00CB0E7E" w:rsidRPr="00AD4DEC" w:rsidRDefault="00730977" w:rsidP="00CB0E7E">
            <w:pPr>
              <w:pStyle w:val="subpara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CB0E7E" w:rsidRPr="00AD4DEC">
              <w:rPr>
                <w:rFonts w:asciiTheme="minorHAnsi" w:hAnsiTheme="minorHAnsi" w:cstheme="minorHAnsi"/>
                <w:sz w:val="18"/>
                <w:szCs w:val="18"/>
              </w:rPr>
              <w:t xml:space="preserve">he maximum number of swimmers allowed on the </w:t>
            </w:r>
            <w:r w:rsidR="00CB0E7E">
              <w:rPr>
                <w:rFonts w:asciiTheme="minorHAnsi" w:hAnsiTheme="minorHAnsi" w:cstheme="minorHAnsi"/>
                <w:sz w:val="18"/>
                <w:szCs w:val="18"/>
              </w:rPr>
              <w:t xml:space="preserve">pool </w:t>
            </w:r>
            <w:r w:rsidR="00CB0E7E" w:rsidRPr="00AD4DEC">
              <w:rPr>
                <w:rFonts w:asciiTheme="minorHAnsi" w:hAnsiTheme="minorHAnsi" w:cstheme="minorHAnsi"/>
                <w:sz w:val="18"/>
                <w:szCs w:val="18"/>
              </w:rPr>
              <w:t>deck and in the pool at any time</w:t>
            </w:r>
            <w:r w:rsidR="00CB0E7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71373E5" w14:textId="7C834FC8" w:rsidR="00CB0E7E" w:rsidRPr="00AD4DEC" w:rsidRDefault="00730977" w:rsidP="00CB0E7E">
            <w:pPr>
              <w:pStyle w:val="subpara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CB0E7E" w:rsidRPr="00AD4DEC">
              <w:rPr>
                <w:rFonts w:asciiTheme="minorHAnsi" w:hAnsiTheme="minorHAnsi" w:cstheme="minorHAnsi"/>
                <w:sz w:val="18"/>
                <w:szCs w:val="18"/>
              </w:rPr>
              <w:t>he location of a telephone that is available for emergency use</w:t>
            </w:r>
            <w:r w:rsidR="00CB0E7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B0E7E" w:rsidRPr="00AD4D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E248166" w14:textId="7E765A91" w:rsidR="00CB0E7E" w:rsidRPr="00AD4DEC" w:rsidRDefault="00730977" w:rsidP="00CB0E7E">
            <w:pPr>
              <w:pStyle w:val="subpara-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00" w:lineRule="exact"/>
              <w:rPr>
                <w:rFonts w:asciiTheme="minorHAnsi" w:hAnsiTheme="minorHAnsi" w:cstheme="minorHAnsi"/>
                <w:color w:val="505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CB0E7E" w:rsidRPr="00AD4DEC">
              <w:rPr>
                <w:rFonts w:asciiTheme="minorHAnsi" w:hAnsiTheme="minorHAnsi" w:cstheme="minorHAnsi"/>
                <w:sz w:val="18"/>
                <w:szCs w:val="18"/>
              </w:rPr>
              <w:t>ny other information or photos that the owner or operator determines is necessary to maintain the health and safety of the persons using the pool.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9853398" w14:textId="444FD09F" w:rsidR="00CB0E7E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72096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6192CB4" w14:textId="7CF91654" w:rsidR="00CB0E7E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0516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ED4D11A" w14:textId="6BE3AACC" w:rsidR="00CB0E7E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0781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5E27BF75" w14:textId="77777777" w:rsidTr="001B4676">
        <w:tc>
          <w:tcPr>
            <w:tcW w:w="9925" w:type="dxa"/>
            <w:shd w:val="clear" w:color="auto" w:fill="auto"/>
            <w:vAlign w:val="center"/>
          </w:tcPr>
          <w:p w14:paraId="58C7FF75" w14:textId="17678518" w:rsidR="00CB0E7E" w:rsidRPr="00C42EDA" w:rsidRDefault="00CB0E7E" w:rsidP="0009344B">
            <w:pPr>
              <w:pStyle w:val="paragraph-e"/>
              <w:shd w:val="clear" w:color="auto" w:fill="FFFFFF"/>
              <w:spacing w:before="0" w:beforeAutospacing="0" w:after="0" w:afterAutospacing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42EDA">
              <w:rPr>
                <w:rFonts w:asciiTheme="minorHAnsi" w:hAnsiTheme="minorHAnsi" w:cstheme="minorHAnsi"/>
                <w:sz w:val="18"/>
                <w:szCs w:val="18"/>
              </w:rPr>
              <w:t xml:space="preserve">Diving warning signs are provided at: </w:t>
            </w:r>
          </w:p>
          <w:p w14:paraId="724AD346" w14:textId="7ECD7B8B" w:rsidR="00CB0E7E" w:rsidRPr="00C42EDA" w:rsidRDefault="00CB0E7E" w:rsidP="0009344B">
            <w:pPr>
              <w:pStyle w:val="paragraph-e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color w:val="505050"/>
                <w:sz w:val="18"/>
                <w:szCs w:val="18"/>
              </w:rPr>
            </w:pPr>
            <w:r w:rsidRPr="00C42EDA">
              <w:rPr>
                <w:rFonts w:asciiTheme="minorHAnsi" w:hAnsiTheme="minorHAnsi" w:cstheme="minorHAnsi"/>
                <w:sz w:val="18"/>
                <w:szCs w:val="18"/>
              </w:rPr>
              <w:t xml:space="preserve">Pools with water depth of 2.50 metres or less stating CAUTION – AVOID DEEP DIVES or the words </w:t>
            </w:r>
            <w:r w:rsidRPr="00C42EDA">
              <w:rPr>
                <w:rStyle w:val="ovallcaps"/>
                <w:rFonts w:asciiTheme="minorHAnsi" w:hAnsiTheme="minorHAnsi" w:cstheme="minorHAnsi"/>
                <w:caps/>
                <w:sz w:val="18"/>
                <w:szCs w:val="18"/>
              </w:rPr>
              <w:t xml:space="preserve"> SHALLOW WATER — NO DIVING</w:t>
            </w:r>
            <w:r w:rsidRPr="00C42E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B9821C9" w14:textId="33DA53E5" w:rsidR="00CB0E7E" w:rsidRPr="00C42EDA" w:rsidRDefault="00CB0E7E" w:rsidP="00CB0E7E">
            <w:pPr>
              <w:pStyle w:val="paragraph-e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C42ED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Pools with ramps stating CAUTION - NO DIVING and located in a conspicuous location on each wall of fenc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</w:t>
            </w:r>
            <w:r w:rsidRPr="00C42ED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  <w:p w14:paraId="5C6F847D" w14:textId="6B437397" w:rsidR="00CB0E7E" w:rsidRPr="00C42EDA" w:rsidRDefault="00CB0E7E" w:rsidP="00CB0E7E">
            <w:pPr>
              <w:pStyle w:val="paragraph-e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00" w:lineRule="exact"/>
              <w:ind w:left="714" w:hanging="357"/>
              <w:rPr>
                <w:rFonts w:asciiTheme="minorHAnsi" w:hAnsiTheme="minorHAnsi" w:cstheme="minorHAnsi"/>
                <w:color w:val="505050"/>
                <w:sz w:val="18"/>
                <w:szCs w:val="18"/>
              </w:rPr>
            </w:pPr>
            <w:r w:rsidRPr="00C42EDA">
              <w:rPr>
                <w:rFonts w:asciiTheme="minorHAnsi" w:hAnsiTheme="minorHAnsi" w:cstheme="minorHAnsi"/>
                <w:sz w:val="18"/>
                <w:szCs w:val="18"/>
              </w:rPr>
              <w:t>Class B Pools equipped with diving boards that are 600 millimetres or less above the water and less than 9 metres from any point with a water depth of at least 1.35 metres stating DANGER – AVOID DEEP OR LONG DIVES and the signs are clearly displayed.</w:t>
            </w:r>
            <w:r w:rsidRPr="00433ED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D3A9BD5" w14:textId="6DC01496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261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C790DDA" w14:textId="371D2F41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54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B152503" w14:textId="0F97707B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28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77A4E184" w14:textId="77777777" w:rsidTr="001B4676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6B92BE8C" w14:textId="0815425A" w:rsidR="00CB0E7E" w:rsidRPr="005A2B2E" w:rsidRDefault="00CB0E7E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B2E">
              <w:rPr>
                <w:rFonts w:asciiTheme="minorHAnsi" w:hAnsiTheme="minorHAnsi" w:cstheme="minorHAnsi"/>
                <w:sz w:val="20"/>
                <w:szCs w:val="20"/>
              </w:rPr>
              <w:t>Designated Operator and Training</w:t>
            </w:r>
          </w:p>
        </w:tc>
      </w:tr>
      <w:tr w:rsidR="00CB0E7E" w:rsidRPr="0021465A" w14:paraId="0A62E7C8" w14:textId="77777777" w:rsidTr="001B4676">
        <w:tc>
          <w:tcPr>
            <w:tcW w:w="9925" w:type="dxa"/>
            <w:shd w:val="clear" w:color="auto" w:fill="auto"/>
            <w:vAlign w:val="center"/>
          </w:tcPr>
          <w:p w14:paraId="5E4739DB" w14:textId="79C2AB0C" w:rsidR="00CB0E7E" w:rsidRPr="00212706" w:rsidRDefault="00CB0E7E" w:rsidP="00CB0E7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There is a designated operator trained in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operation, maintenance, filtration system, water chemistry and relevant safety and emergency procedures and </w:t>
            </w: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their name has been shared with the health unit.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D836305" w14:textId="1E658666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69697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47A9633" w14:textId="2594BF6E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82427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DE10535" w14:textId="69BF91B1" w:rsidR="00CB0E7E" w:rsidRPr="00212706" w:rsidRDefault="0053770F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2461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E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B0E7E" w:rsidRPr="00923C56" w14:paraId="2D12DA82" w14:textId="77777777" w:rsidTr="001B4676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1754D8EE" w14:textId="41E3A888" w:rsidR="00CB0E7E" w:rsidRPr="005A2B2E" w:rsidRDefault="00CB0E7E" w:rsidP="00CB0E7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5A2B2E">
              <w:rPr>
                <w:rFonts w:asciiTheme="minorHAnsi" w:hAnsiTheme="minorHAnsi" w:cstheme="minorHAnsi"/>
                <w:sz w:val="20"/>
                <w:szCs w:val="20"/>
              </w:rPr>
              <w:t>Notes:</w:t>
            </w:r>
          </w:p>
        </w:tc>
      </w:tr>
      <w:tr w:rsidR="00CB0E7E" w:rsidRPr="00923C56" w14:paraId="5C10C216" w14:textId="77777777" w:rsidTr="0080713B">
        <w:trPr>
          <w:trHeight w:val="1024"/>
        </w:trPr>
        <w:tc>
          <w:tcPr>
            <w:tcW w:w="11624" w:type="dxa"/>
            <w:gridSpan w:val="4"/>
            <w:shd w:val="clear" w:color="auto" w:fill="auto"/>
            <w:vAlign w:val="center"/>
          </w:tcPr>
          <w:p w14:paraId="543DA5DC" w14:textId="77777777" w:rsidR="00CB0E7E" w:rsidRPr="001B4676" w:rsidRDefault="00CB0E7E" w:rsidP="00CB0E7E">
            <w:pPr>
              <w:rPr>
                <w:sz w:val="18"/>
                <w:szCs w:val="18"/>
              </w:rPr>
            </w:pPr>
          </w:p>
        </w:tc>
      </w:tr>
    </w:tbl>
    <w:p w14:paraId="05A3B200" w14:textId="2CD88654" w:rsidR="004665C8" w:rsidRPr="008C45B5" w:rsidRDefault="004665C8" w:rsidP="001638E8">
      <w:pPr>
        <w:spacing w:before="120"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bookmarkStart w:id="1" w:name="_Hlk163393310"/>
      <w:r w:rsidRPr="008C45B5">
        <w:rPr>
          <w:rFonts w:asciiTheme="minorHAnsi" w:hAnsiTheme="minorHAnsi" w:cstheme="minorHAnsi"/>
          <w:b/>
          <w:bCs/>
          <w:color w:val="000000" w:themeColor="text1"/>
        </w:rPr>
        <w:t>Resources:</w:t>
      </w:r>
    </w:p>
    <w:p w14:paraId="69EE8684" w14:textId="4CAFF166" w:rsidR="004665C8" w:rsidRPr="008C45B5" w:rsidRDefault="004665C8" w:rsidP="004665C8">
      <w:pPr>
        <w:spacing w:after="0" w:line="240" w:lineRule="auto"/>
        <w:rPr>
          <w:rFonts w:asciiTheme="minorHAnsi" w:hAnsiTheme="minorHAnsi" w:cstheme="minorHAnsi"/>
        </w:rPr>
      </w:pPr>
      <w:hyperlink r:id="rId12" w:history="1">
        <w:r w:rsidRPr="008C45B5">
          <w:rPr>
            <w:rStyle w:val="Hyperlink"/>
            <w:rFonts w:asciiTheme="minorHAnsi" w:hAnsiTheme="minorHAnsi" w:cstheme="minorHAnsi"/>
          </w:rPr>
          <w:t>SMDHU</w:t>
        </w:r>
        <w:r w:rsidR="000C308F" w:rsidRPr="008C45B5">
          <w:rPr>
            <w:rStyle w:val="Hyperlink"/>
            <w:rFonts w:asciiTheme="minorHAnsi" w:hAnsiTheme="minorHAnsi" w:cstheme="minorHAnsi"/>
          </w:rPr>
          <w:t xml:space="preserve"> Recreational Facility Operators</w:t>
        </w:r>
        <w:r w:rsidRPr="008C45B5">
          <w:rPr>
            <w:rStyle w:val="Hyperlink"/>
            <w:rFonts w:asciiTheme="minorHAnsi" w:hAnsiTheme="minorHAnsi" w:cstheme="minorHAnsi"/>
          </w:rPr>
          <w:t xml:space="preserve"> Webpage</w:t>
        </w:r>
      </w:hyperlink>
    </w:p>
    <w:p w14:paraId="51511259" w14:textId="648AD450" w:rsidR="004665C8" w:rsidRPr="008C45B5" w:rsidRDefault="004665C8" w:rsidP="004665C8">
      <w:pPr>
        <w:spacing w:after="0" w:line="240" w:lineRule="auto"/>
        <w:rPr>
          <w:rFonts w:asciiTheme="minorHAnsi" w:hAnsiTheme="minorHAnsi" w:cstheme="minorHAnsi"/>
        </w:rPr>
      </w:pPr>
      <w:hyperlink r:id="rId13" w:history="1">
        <w:r w:rsidRPr="008C45B5">
          <w:rPr>
            <w:rStyle w:val="Hyperlink"/>
            <w:rFonts w:asciiTheme="minorHAnsi" w:hAnsiTheme="minorHAnsi" w:cstheme="minorHAnsi"/>
          </w:rPr>
          <w:t xml:space="preserve">SMDHU </w:t>
        </w:r>
        <w:r w:rsidR="000C308F" w:rsidRPr="008C45B5">
          <w:rPr>
            <w:rStyle w:val="Hyperlink"/>
            <w:rFonts w:asciiTheme="minorHAnsi" w:hAnsiTheme="minorHAnsi" w:cstheme="minorHAnsi"/>
          </w:rPr>
          <w:t xml:space="preserve">Public Pool, Spa and Class C Facilities </w:t>
        </w:r>
        <w:r w:rsidRPr="008C45B5">
          <w:rPr>
            <w:rStyle w:val="Hyperlink"/>
            <w:rFonts w:asciiTheme="minorHAnsi" w:hAnsiTheme="minorHAnsi" w:cstheme="minorHAnsi"/>
          </w:rPr>
          <w:t>Operator</w:t>
        </w:r>
        <w:r w:rsidR="000C308F" w:rsidRPr="008C45B5">
          <w:rPr>
            <w:rStyle w:val="Hyperlink"/>
            <w:rFonts w:asciiTheme="minorHAnsi" w:hAnsiTheme="minorHAnsi" w:cstheme="minorHAnsi"/>
          </w:rPr>
          <w:t>’s</w:t>
        </w:r>
        <w:r w:rsidRPr="008C45B5">
          <w:rPr>
            <w:rStyle w:val="Hyperlink"/>
            <w:rFonts w:asciiTheme="minorHAnsi" w:hAnsiTheme="minorHAnsi" w:cstheme="minorHAnsi"/>
          </w:rPr>
          <w:t xml:space="preserve"> Manual</w:t>
        </w:r>
      </w:hyperlink>
    </w:p>
    <w:p w14:paraId="651CA31A" w14:textId="77777777" w:rsidR="004665C8" w:rsidRDefault="004665C8" w:rsidP="004665C8">
      <w:pPr>
        <w:spacing w:after="0" w:line="240" w:lineRule="auto"/>
        <w:rPr>
          <w:rStyle w:val="Hyperlink"/>
          <w:rFonts w:asciiTheme="minorHAnsi" w:hAnsiTheme="minorHAnsi" w:cstheme="minorHAnsi"/>
        </w:rPr>
      </w:pPr>
      <w:hyperlink r:id="rId14" w:anchor="top" w:history="1">
        <w:r w:rsidRPr="008C45B5">
          <w:rPr>
            <w:rStyle w:val="Hyperlink"/>
            <w:rFonts w:asciiTheme="minorHAnsi" w:hAnsiTheme="minorHAnsi" w:cstheme="minorHAnsi"/>
          </w:rPr>
          <w:t>Ontario Regulation 565: Public Pools</w:t>
        </w:r>
      </w:hyperlink>
      <w:bookmarkEnd w:id="1"/>
    </w:p>
    <w:p w14:paraId="67155DD5" w14:textId="090C5E1A" w:rsidR="0080713B" w:rsidRPr="008C45B5" w:rsidRDefault="0080713B" w:rsidP="004665C8">
      <w:pPr>
        <w:spacing w:after="0" w:line="240" w:lineRule="auto"/>
        <w:rPr>
          <w:rFonts w:asciiTheme="minorHAnsi" w:hAnsiTheme="minorHAnsi" w:cstheme="minorHAnsi"/>
        </w:rPr>
        <w:sectPr w:rsidR="0080713B" w:rsidRPr="008C45B5" w:rsidSect="0084539F">
          <w:footerReference w:type="default" r:id="rId15"/>
          <w:footerReference w:type="first" r:id="rId16"/>
          <w:type w:val="continuous"/>
          <w:pgSz w:w="12240" w:h="20160" w:code="5"/>
          <w:pgMar w:top="284" w:right="1080" w:bottom="720" w:left="1080" w:header="283" w:footer="283" w:gutter="0"/>
          <w:cols w:space="708"/>
          <w:docGrid w:linePitch="360"/>
        </w:sectPr>
      </w:pPr>
    </w:p>
    <w:p w14:paraId="020FDDA7" w14:textId="6B410A80" w:rsidR="0021465A" w:rsidRPr="0080713B" w:rsidRDefault="0021465A" w:rsidP="0080713B">
      <w:pPr>
        <w:spacing w:after="0"/>
        <w:rPr>
          <w:rFonts w:eastAsia="Times New Roman"/>
          <w:sz w:val="2"/>
          <w:szCs w:val="2"/>
        </w:rPr>
      </w:pPr>
    </w:p>
    <w:sectPr w:rsidR="0021465A" w:rsidRPr="0080713B" w:rsidSect="003B31AE">
      <w:type w:val="continuous"/>
      <w:pgSz w:w="12240" w:h="20160" w:code="5"/>
      <w:pgMar w:top="1080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C1DA" w14:textId="77777777" w:rsidR="003B31AE" w:rsidRDefault="003B31AE" w:rsidP="007C7648">
      <w:pPr>
        <w:spacing w:after="0" w:line="240" w:lineRule="auto"/>
      </w:pPr>
      <w:r>
        <w:separator/>
      </w:r>
    </w:p>
  </w:endnote>
  <w:endnote w:type="continuationSeparator" w:id="0">
    <w:p w14:paraId="1788F56D" w14:textId="77777777" w:rsidR="003B31AE" w:rsidRDefault="003B31AE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1DF4" w14:textId="77777777" w:rsidR="009026E4" w:rsidRPr="009026E4" w:rsidRDefault="00BF2FAD" w:rsidP="00BF2FAD">
    <w:pPr>
      <w:pStyle w:val="Footer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F5E5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4CE8" w14:textId="2D192920" w:rsidR="00BC76C9" w:rsidRDefault="0020534C" w:rsidP="00BF2FA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DB55" w14:textId="77777777" w:rsidR="003B31AE" w:rsidRDefault="003B31AE" w:rsidP="007C7648">
      <w:pPr>
        <w:spacing w:after="0" w:line="240" w:lineRule="auto"/>
      </w:pPr>
      <w:r>
        <w:separator/>
      </w:r>
    </w:p>
  </w:footnote>
  <w:footnote w:type="continuationSeparator" w:id="0">
    <w:p w14:paraId="40F6782D" w14:textId="77777777" w:rsidR="003B31AE" w:rsidRDefault="003B31AE" w:rsidP="007C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B54"/>
    <w:multiLevelType w:val="hybridMultilevel"/>
    <w:tmpl w:val="DA7C75DA"/>
    <w:lvl w:ilvl="0" w:tplc="294E20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A79F5"/>
    <w:multiLevelType w:val="hybridMultilevel"/>
    <w:tmpl w:val="0E147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35F"/>
    <w:multiLevelType w:val="hybridMultilevel"/>
    <w:tmpl w:val="4D4601C4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5747F5"/>
    <w:multiLevelType w:val="hybridMultilevel"/>
    <w:tmpl w:val="AC3A9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30AA"/>
    <w:multiLevelType w:val="hybridMultilevel"/>
    <w:tmpl w:val="88C8FEAA"/>
    <w:lvl w:ilvl="0" w:tplc="294E2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A5BBB"/>
    <w:multiLevelType w:val="hybridMultilevel"/>
    <w:tmpl w:val="AD82C9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FE75BC"/>
    <w:multiLevelType w:val="hybridMultilevel"/>
    <w:tmpl w:val="F07C8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6EE"/>
    <w:multiLevelType w:val="hybridMultilevel"/>
    <w:tmpl w:val="A0D6C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A79B5"/>
    <w:multiLevelType w:val="hybridMultilevel"/>
    <w:tmpl w:val="CB3C5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2DA6"/>
    <w:multiLevelType w:val="hybridMultilevel"/>
    <w:tmpl w:val="AE94D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21143"/>
    <w:multiLevelType w:val="hybridMultilevel"/>
    <w:tmpl w:val="B2ACF270"/>
    <w:lvl w:ilvl="0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5401EAA"/>
    <w:multiLevelType w:val="hybridMultilevel"/>
    <w:tmpl w:val="1B8071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45609D"/>
    <w:multiLevelType w:val="hybridMultilevel"/>
    <w:tmpl w:val="5F6AF8E4"/>
    <w:lvl w:ilvl="0" w:tplc="294E2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C2A7F"/>
    <w:multiLevelType w:val="hybridMultilevel"/>
    <w:tmpl w:val="0B94B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09576">
    <w:abstractNumId w:val="2"/>
  </w:num>
  <w:num w:numId="2" w16cid:durableId="22750718">
    <w:abstractNumId w:val="6"/>
  </w:num>
  <w:num w:numId="3" w16cid:durableId="1457942825">
    <w:abstractNumId w:val="1"/>
  </w:num>
  <w:num w:numId="4" w16cid:durableId="1172602239">
    <w:abstractNumId w:val="10"/>
  </w:num>
  <w:num w:numId="5" w16cid:durableId="928074382">
    <w:abstractNumId w:val="13"/>
  </w:num>
  <w:num w:numId="6" w16cid:durableId="1640770233">
    <w:abstractNumId w:val="5"/>
  </w:num>
  <w:num w:numId="7" w16cid:durableId="981153349">
    <w:abstractNumId w:val="3"/>
  </w:num>
  <w:num w:numId="8" w16cid:durableId="2025549386">
    <w:abstractNumId w:val="11"/>
  </w:num>
  <w:num w:numId="9" w16cid:durableId="492181039">
    <w:abstractNumId w:val="7"/>
  </w:num>
  <w:num w:numId="10" w16cid:durableId="1688555403">
    <w:abstractNumId w:val="8"/>
  </w:num>
  <w:num w:numId="11" w16cid:durableId="1977949731">
    <w:abstractNumId w:val="9"/>
  </w:num>
  <w:num w:numId="12" w16cid:durableId="446849259">
    <w:abstractNumId w:val="4"/>
  </w:num>
  <w:num w:numId="13" w16cid:durableId="144587725">
    <w:abstractNumId w:val="0"/>
  </w:num>
  <w:num w:numId="14" w16cid:durableId="13147188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0079C5"/>
    <w:rsid w:val="00013EA8"/>
    <w:rsid w:val="00016391"/>
    <w:rsid w:val="00023E06"/>
    <w:rsid w:val="00030F97"/>
    <w:rsid w:val="00034E38"/>
    <w:rsid w:val="00061E0F"/>
    <w:rsid w:val="00063030"/>
    <w:rsid w:val="00070257"/>
    <w:rsid w:val="00073D6E"/>
    <w:rsid w:val="0008173C"/>
    <w:rsid w:val="0008398D"/>
    <w:rsid w:val="0009344B"/>
    <w:rsid w:val="000A7442"/>
    <w:rsid w:val="000B0B6A"/>
    <w:rsid w:val="000B5351"/>
    <w:rsid w:val="000C308F"/>
    <w:rsid w:val="000D4B61"/>
    <w:rsid w:val="000E7F53"/>
    <w:rsid w:val="000F71B5"/>
    <w:rsid w:val="00100446"/>
    <w:rsid w:val="00105987"/>
    <w:rsid w:val="0011107A"/>
    <w:rsid w:val="001175D9"/>
    <w:rsid w:val="00120A1C"/>
    <w:rsid w:val="001477B1"/>
    <w:rsid w:val="0015625A"/>
    <w:rsid w:val="001638E8"/>
    <w:rsid w:val="00165791"/>
    <w:rsid w:val="0016620E"/>
    <w:rsid w:val="00175538"/>
    <w:rsid w:val="00181F6D"/>
    <w:rsid w:val="001876CE"/>
    <w:rsid w:val="00193935"/>
    <w:rsid w:val="00195412"/>
    <w:rsid w:val="001B4676"/>
    <w:rsid w:val="001B58B9"/>
    <w:rsid w:val="001C4EFF"/>
    <w:rsid w:val="001D38BF"/>
    <w:rsid w:val="001E03F4"/>
    <w:rsid w:val="001E4E63"/>
    <w:rsid w:val="001E7E60"/>
    <w:rsid w:val="001F4BF3"/>
    <w:rsid w:val="0020534C"/>
    <w:rsid w:val="00206A9E"/>
    <w:rsid w:val="00212706"/>
    <w:rsid w:val="0021465A"/>
    <w:rsid w:val="00217D09"/>
    <w:rsid w:val="00247728"/>
    <w:rsid w:val="00247A08"/>
    <w:rsid w:val="00247C74"/>
    <w:rsid w:val="00255327"/>
    <w:rsid w:val="00261F6E"/>
    <w:rsid w:val="002943A6"/>
    <w:rsid w:val="002B08E5"/>
    <w:rsid w:val="002B76FC"/>
    <w:rsid w:val="002E2E43"/>
    <w:rsid w:val="00301553"/>
    <w:rsid w:val="00326AD5"/>
    <w:rsid w:val="00340C38"/>
    <w:rsid w:val="00346AAE"/>
    <w:rsid w:val="003572CF"/>
    <w:rsid w:val="00362DF0"/>
    <w:rsid w:val="00364B21"/>
    <w:rsid w:val="003671E7"/>
    <w:rsid w:val="00367E3F"/>
    <w:rsid w:val="0037087F"/>
    <w:rsid w:val="00371154"/>
    <w:rsid w:val="00371C4D"/>
    <w:rsid w:val="00372B7F"/>
    <w:rsid w:val="00374B16"/>
    <w:rsid w:val="003811FA"/>
    <w:rsid w:val="003819B7"/>
    <w:rsid w:val="003928DE"/>
    <w:rsid w:val="003A7453"/>
    <w:rsid w:val="003B0A3A"/>
    <w:rsid w:val="003B1F45"/>
    <w:rsid w:val="003B31AE"/>
    <w:rsid w:val="003B5D7C"/>
    <w:rsid w:val="003C4C8D"/>
    <w:rsid w:val="003D59C9"/>
    <w:rsid w:val="00415EAB"/>
    <w:rsid w:val="00425AB1"/>
    <w:rsid w:val="00433ED6"/>
    <w:rsid w:val="00441A8D"/>
    <w:rsid w:val="004436AA"/>
    <w:rsid w:val="00450BAA"/>
    <w:rsid w:val="004665C8"/>
    <w:rsid w:val="00466D5E"/>
    <w:rsid w:val="004927AA"/>
    <w:rsid w:val="004A21FF"/>
    <w:rsid w:val="004A3AE2"/>
    <w:rsid w:val="004B6B61"/>
    <w:rsid w:val="004C144B"/>
    <w:rsid w:val="004E6927"/>
    <w:rsid w:val="004F03A2"/>
    <w:rsid w:val="004F39E8"/>
    <w:rsid w:val="004F3B35"/>
    <w:rsid w:val="004F4B5F"/>
    <w:rsid w:val="004F5786"/>
    <w:rsid w:val="00513CFF"/>
    <w:rsid w:val="00515479"/>
    <w:rsid w:val="00522514"/>
    <w:rsid w:val="0053770F"/>
    <w:rsid w:val="005501A3"/>
    <w:rsid w:val="005561CE"/>
    <w:rsid w:val="005669C5"/>
    <w:rsid w:val="0057000E"/>
    <w:rsid w:val="00576DB0"/>
    <w:rsid w:val="0058113B"/>
    <w:rsid w:val="00583DE8"/>
    <w:rsid w:val="00587DCF"/>
    <w:rsid w:val="0059583B"/>
    <w:rsid w:val="00597D6B"/>
    <w:rsid w:val="005A2A04"/>
    <w:rsid w:val="005A2B2E"/>
    <w:rsid w:val="005C0721"/>
    <w:rsid w:val="005C2665"/>
    <w:rsid w:val="005C7540"/>
    <w:rsid w:val="005D1D5A"/>
    <w:rsid w:val="005E615B"/>
    <w:rsid w:val="005F520C"/>
    <w:rsid w:val="0061345C"/>
    <w:rsid w:val="00617120"/>
    <w:rsid w:val="00625EA0"/>
    <w:rsid w:val="00632517"/>
    <w:rsid w:val="00633D63"/>
    <w:rsid w:val="00642F97"/>
    <w:rsid w:val="00657065"/>
    <w:rsid w:val="006611A6"/>
    <w:rsid w:val="006626B9"/>
    <w:rsid w:val="00662F3B"/>
    <w:rsid w:val="006744BB"/>
    <w:rsid w:val="00690527"/>
    <w:rsid w:val="006A6181"/>
    <w:rsid w:val="006B2603"/>
    <w:rsid w:val="006B3E3D"/>
    <w:rsid w:val="006C598D"/>
    <w:rsid w:val="006D5BD6"/>
    <w:rsid w:val="006E1AA1"/>
    <w:rsid w:val="006E31F7"/>
    <w:rsid w:val="006E3452"/>
    <w:rsid w:val="00700359"/>
    <w:rsid w:val="00713EB5"/>
    <w:rsid w:val="00727517"/>
    <w:rsid w:val="00730059"/>
    <w:rsid w:val="00730977"/>
    <w:rsid w:val="00733473"/>
    <w:rsid w:val="00741E1C"/>
    <w:rsid w:val="00752AC1"/>
    <w:rsid w:val="007544CC"/>
    <w:rsid w:val="00754542"/>
    <w:rsid w:val="00757DA7"/>
    <w:rsid w:val="00774C61"/>
    <w:rsid w:val="00775B1E"/>
    <w:rsid w:val="0078245F"/>
    <w:rsid w:val="007868AC"/>
    <w:rsid w:val="007A5E78"/>
    <w:rsid w:val="007B0B70"/>
    <w:rsid w:val="007B6E50"/>
    <w:rsid w:val="007C7648"/>
    <w:rsid w:val="008040A5"/>
    <w:rsid w:val="0080713B"/>
    <w:rsid w:val="008218B3"/>
    <w:rsid w:val="00824558"/>
    <w:rsid w:val="008262BB"/>
    <w:rsid w:val="00827B81"/>
    <w:rsid w:val="0083784A"/>
    <w:rsid w:val="00843952"/>
    <w:rsid w:val="0084539F"/>
    <w:rsid w:val="00847C2F"/>
    <w:rsid w:val="00847E5D"/>
    <w:rsid w:val="00855D7F"/>
    <w:rsid w:val="00861558"/>
    <w:rsid w:val="00877319"/>
    <w:rsid w:val="00881395"/>
    <w:rsid w:val="008B224C"/>
    <w:rsid w:val="008B2D31"/>
    <w:rsid w:val="008C0D77"/>
    <w:rsid w:val="008C45B5"/>
    <w:rsid w:val="008C4669"/>
    <w:rsid w:val="008D091D"/>
    <w:rsid w:val="008E5CCD"/>
    <w:rsid w:val="009026E4"/>
    <w:rsid w:val="0090501A"/>
    <w:rsid w:val="009056AD"/>
    <w:rsid w:val="00914390"/>
    <w:rsid w:val="00923C56"/>
    <w:rsid w:val="009244ED"/>
    <w:rsid w:val="00925136"/>
    <w:rsid w:val="00931F8E"/>
    <w:rsid w:val="00944A02"/>
    <w:rsid w:val="00954865"/>
    <w:rsid w:val="0097095C"/>
    <w:rsid w:val="009756F8"/>
    <w:rsid w:val="00977989"/>
    <w:rsid w:val="00984399"/>
    <w:rsid w:val="00985E7A"/>
    <w:rsid w:val="009A01BB"/>
    <w:rsid w:val="009A2A69"/>
    <w:rsid w:val="009A50FE"/>
    <w:rsid w:val="009B0887"/>
    <w:rsid w:val="009B28BC"/>
    <w:rsid w:val="009B40D1"/>
    <w:rsid w:val="009C173D"/>
    <w:rsid w:val="009C2C43"/>
    <w:rsid w:val="009C6023"/>
    <w:rsid w:val="009C6FE8"/>
    <w:rsid w:val="009E333D"/>
    <w:rsid w:val="00A00C60"/>
    <w:rsid w:val="00A01A5C"/>
    <w:rsid w:val="00A0608B"/>
    <w:rsid w:val="00A063A4"/>
    <w:rsid w:val="00A11E31"/>
    <w:rsid w:val="00A12A61"/>
    <w:rsid w:val="00A32745"/>
    <w:rsid w:val="00A34E7D"/>
    <w:rsid w:val="00A36EEF"/>
    <w:rsid w:val="00A44B5A"/>
    <w:rsid w:val="00A614DA"/>
    <w:rsid w:val="00A73E20"/>
    <w:rsid w:val="00A7432A"/>
    <w:rsid w:val="00A905CD"/>
    <w:rsid w:val="00A974F4"/>
    <w:rsid w:val="00AA4143"/>
    <w:rsid w:val="00AB4C0B"/>
    <w:rsid w:val="00AD1CAC"/>
    <w:rsid w:val="00AD451A"/>
    <w:rsid w:val="00AD4AFB"/>
    <w:rsid w:val="00AD4DEC"/>
    <w:rsid w:val="00AE36C4"/>
    <w:rsid w:val="00AF2301"/>
    <w:rsid w:val="00B03803"/>
    <w:rsid w:val="00B2751C"/>
    <w:rsid w:val="00B36A16"/>
    <w:rsid w:val="00B632E6"/>
    <w:rsid w:val="00B92739"/>
    <w:rsid w:val="00B96A3C"/>
    <w:rsid w:val="00BA5771"/>
    <w:rsid w:val="00BB6D92"/>
    <w:rsid w:val="00BC0B74"/>
    <w:rsid w:val="00BC76C9"/>
    <w:rsid w:val="00BD0EE8"/>
    <w:rsid w:val="00BD5AC0"/>
    <w:rsid w:val="00BE207F"/>
    <w:rsid w:val="00BE298B"/>
    <w:rsid w:val="00BF2FAD"/>
    <w:rsid w:val="00BF5E59"/>
    <w:rsid w:val="00C038D9"/>
    <w:rsid w:val="00C059F5"/>
    <w:rsid w:val="00C10176"/>
    <w:rsid w:val="00C1063C"/>
    <w:rsid w:val="00C11455"/>
    <w:rsid w:val="00C15D3E"/>
    <w:rsid w:val="00C239BF"/>
    <w:rsid w:val="00C25030"/>
    <w:rsid w:val="00C3126B"/>
    <w:rsid w:val="00C352BA"/>
    <w:rsid w:val="00C36A16"/>
    <w:rsid w:val="00C4230C"/>
    <w:rsid w:val="00C42EDA"/>
    <w:rsid w:val="00C47E44"/>
    <w:rsid w:val="00C5298C"/>
    <w:rsid w:val="00C54B7B"/>
    <w:rsid w:val="00C57D22"/>
    <w:rsid w:val="00C76C57"/>
    <w:rsid w:val="00C773AF"/>
    <w:rsid w:val="00C807E7"/>
    <w:rsid w:val="00C91322"/>
    <w:rsid w:val="00C93257"/>
    <w:rsid w:val="00C96CE7"/>
    <w:rsid w:val="00CB0E7E"/>
    <w:rsid w:val="00CC1322"/>
    <w:rsid w:val="00CC44E4"/>
    <w:rsid w:val="00CD0F27"/>
    <w:rsid w:val="00CE250A"/>
    <w:rsid w:val="00CE6960"/>
    <w:rsid w:val="00CF1703"/>
    <w:rsid w:val="00CF1A92"/>
    <w:rsid w:val="00D20BF8"/>
    <w:rsid w:val="00D243BE"/>
    <w:rsid w:val="00D34ACF"/>
    <w:rsid w:val="00D35E4A"/>
    <w:rsid w:val="00D37271"/>
    <w:rsid w:val="00D409E8"/>
    <w:rsid w:val="00D474BB"/>
    <w:rsid w:val="00D61BC6"/>
    <w:rsid w:val="00D62B8F"/>
    <w:rsid w:val="00D64443"/>
    <w:rsid w:val="00D724DF"/>
    <w:rsid w:val="00D80CCC"/>
    <w:rsid w:val="00D91B56"/>
    <w:rsid w:val="00D94B80"/>
    <w:rsid w:val="00DA4224"/>
    <w:rsid w:val="00DB6A60"/>
    <w:rsid w:val="00DC4021"/>
    <w:rsid w:val="00DC590B"/>
    <w:rsid w:val="00DD45D2"/>
    <w:rsid w:val="00DE2563"/>
    <w:rsid w:val="00DE5985"/>
    <w:rsid w:val="00E111A0"/>
    <w:rsid w:val="00E26F18"/>
    <w:rsid w:val="00E35547"/>
    <w:rsid w:val="00E3760C"/>
    <w:rsid w:val="00E41603"/>
    <w:rsid w:val="00E50BFD"/>
    <w:rsid w:val="00E55EA1"/>
    <w:rsid w:val="00E720BE"/>
    <w:rsid w:val="00E72FC5"/>
    <w:rsid w:val="00E82459"/>
    <w:rsid w:val="00E8306D"/>
    <w:rsid w:val="00E8606D"/>
    <w:rsid w:val="00E8759F"/>
    <w:rsid w:val="00E90C9B"/>
    <w:rsid w:val="00EA3E3F"/>
    <w:rsid w:val="00EA4231"/>
    <w:rsid w:val="00EB0481"/>
    <w:rsid w:val="00EB0D1E"/>
    <w:rsid w:val="00EB6D9B"/>
    <w:rsid w:val="00EE49A9"/>
    <w:rsid w:val="00EF363F"/>
    <w:rsid w:val="00EF4099"/>
    <w:rsid w:val="00EF442F"/>
    <w:rsid w:val="00F154D3"/>
    <w:rsid w:val="00F265FC"/>
    <w:rsid w:val="00F33C1E"/>
    <w:rsid w:val="00F36406"/>
    <w:rsid w:val="00F375D3"/>
    <w:rsid w:val="00F4186E"/>
    <w:rsid w:val="00F41CFF"/>
    <w:rsid w:val="00F43E08"/>
    <w:rsid w:val="00F55940"/>
    <w:rsid w:val="00F72CC1"/>
    <w:rsid w:val="00F74547"/>
    <w:rsid w:val="00F86DD6"/>
    <w:rsid w:val="00FA3C9C"/>
    <w:rsid w:val="00FA6C5B"/>
    <w:rsid w:val="00FD6514"/>
    <w:rsid w:val="00FD6BEA"/>
    <w:rsid w:val="00FF303C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96537"/>
  <w15:docId w15:val="{20D2B21C-AEA0-43C1-9C82-50C57856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D9"/>
    <w:pPr>
      <w:spacing w:after="200" w:line="276" w:lineRule="auto"/>
    </w:pPr>
    <w:rPr>
      <w:rFonts w:ascii="Arial" w:hAnsi="Arial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8E5"/>
    <w:pPr>
      <w:keepNext/>
      <w:keepLines/>
      <w:spacing w:before="480" w:after="120"/>
      <w:outlineLvl w:val="0"/>
    </w:pPr>
    <w:rPr>
      <w:rFonts w:ascii="Tw Cen MT Condensed" w:eastAsia="Times New Roman" w:hAnsi="Tw Cen MT Condensed"/>
      <w:b/>
      <w:bCs/>
      <w:color w:val="92278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8E5"/>
    <w:pPr>
      <w:keepNext/>
      <w:keepLines/>
      <w:spacing w:before="240" w:after="120"/>
      <w:outlineLvl w:val="1"/>
    </w:pPr>
    <w:rPr>
      <w:rFonts w:ascii="Tw Cen MT Condensed" w:eastAsia="Times New Roman" w:hAnsi="Tw Cen MT Condensed"/>
      <w:bCs/>
      <w:caps/>
      <w:color w:val="9561A8"/>
      <w:spacing w:val="6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32A"/>
    <w:pPr>
      <w:keepNext/>
      <w:keepLines/>
      <w:spacing w:before="240" w:after="120"/>
      <w:outlineLvl w:val="2"/>
    </w:pPr>
    <w:rPr>
      <w:rFonts w:ascii="Tw Cen MT Condensed" w:eastAsia="Times New Roman" w:hAnsi="Tw Cen MT Condensed"/>
      <w:b/>
      <w:bCs/>
      <w:color w:val="7F7F7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48"/>
  </w:style>
  <w:style w:type="paragraph" w:styleId="Footer">
    <w:name w:val="footer"/>
    <w:basedOn w:val="Normal"/>
    <w:link w:val="Foot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8"/>
  </w:style>
  <w:style w:type="paragraph" w:styleId="BalloonText">
    <w:name w:val="Balloon Text"/>
    <w:basedOn w:val="Normal"/>
    <w:link w:val="BalloonTextChar"/>
    <w:uiPriority w:val="99"/>
    <w:semiHidden/>
    <w:unhideWhenUsed/>
    <w:rsid w:val="007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6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C1"/>
    <w:pPr>
      <w:numPr>
        <w:ilvl w:val="1"/>
      </w:numPr>
      <w:spacing w:before="120" w:after="120"/>
    </w:pPr>
    <w:rPr>
      <w:rFonts w:eastAsia="Times New Roman"/>
      <w:b/>
      <w:iCs/>
      <w:color w:val="000000"/>
      <w:szCs w:val="24"/>
    </w:rPr>
  </w:style>
  <w:style w:type="character" w:customStyle="1" w:styleId="SubtitleChar">
    <w:name w:val="Subtitle Char"/>
    <w:link w:val="Subtitle"/>
    <w:uiPriority w:val="11"/>
    <w:rsid w:val="00752AC1"/>
    <w:rPr>
      <w:rFonts w:ascii="Arial" w:eastAsia="Times New Roman" w:hAnsi="Arial" w:cs="Times New Roman"/>
      <w:b/>
      <w:iCs/>
      <w:color w:val="000000"/>
      <w:szCs w:val="24"/>
    </w:rPr>
  </w:style>
  <w:style w:type="character" w:customStyle="1" w:styleId="Heading1Char">
    <w:name w:val="Heading 1 Char"/>
    <w:link w:val="Heading1"/>
    <w:uiPriority w:val="9"/>
    <w:rsid w:val="002B08E5"/>
    <w:rPr>
      <w:rFonts w:ascii="Tw Cen MT Condensed" w:eastAsia="Times New Roman" w:hAnsi="Tw Cen MT Condensed" w:cs="Times New Roman"/>
      <w:b/>
      <w:bCs/>
      <w:color w:val="92278F"/>
      <w:sz w:val="44"/>
      <w:szCs w:val="28"/>
    </w:rPr>
  </w:style>
  <w:style w:type="character" w:customStyle="1" w:styleId="Heading2Char">
    <w:name w:val="Heading 2 Char"/>
    <w:link w:val="Heading2"/>
    <w:uiPriority w:val="9"/>
    <w:rsid w:val="002B08E5"/>
    <w:rPr>
      <w:rFonts w:ascii="Tw Cen MT Condensed" w:eastAsia="Times New Roman" w:hAnsi="Tw Cen MT Condensed" w:cs="Times New Roman"/>
      <w:bCs/>
      <w:caps/>
      <w:color w:val="9561A8"/>
      <w:spacing w:val="6"/>
      <w:sz w:val="40"/>
      <w:szCs w:val="26"/>
    </w:rPr>
  </w:style>
  <w:style w:type="character" w:styleId="Emphasis">
    <w:name w:val="Emphasis"/>
    <w:uiPriority w:val="20"/>
    <w:rsid w:val="009244ED"/>
    <w:rPr>
      <w:i/>
      <w:iCs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2B08E5"/>
    <w:pPr>
      <w:spacing w:after="300" w:line="240" w:lineRule="auto"/>
      <w:contextualSpacing/>
    </w:pPr>
    <w:rPr>
      <w:b w:val="0"/>
      <w:caps/>
      <w:spacing w:val="5"/>
      <w:kern w:val="28"/>
      <w:sz w:val="68"/>
      <w:szCs w:val="52"/>
    </w:rPr>
  </w:style>
  <w:style w:type="character" w:customStyle="1" w:styleId="TitleChar">
    <w:name w:val="Title Char"/>
    <w:aliases w:val="Large Title Char"/>
    <w:link w:val="Title"/>
    <w:uiPriority w:val="10"/>
    <w:rsid w:val="002B08E5"/>
    <w:rPr>
      <w:rFonts w:ascii="Tw Cen MT Condensed" w:eastAsia="Times New Roman" w:hAnsi="Tw Cen MT Condensed" w:cs="Times New Roman"/>
      <w:bCs/>
      <w:caps/>
      <w:color w:val="92278F"/>
      <w:spacing w:val="5"/>
      <w:kern w:val="28"/>
      <w:sz w:val="68"/>
      <w:szCs w:val="52"/>
    </w:rPr>
  </w:style>
  <w:style w:type="character" w:customStyle="1" w:styleId="Heading3Char">
    <w:name w:val="Heading 3 Char"/>
    <w:link w:val="Heading3"/>
    <w:uiPriority w:val="9"/>
    <w:rsid w:val="00A7432A"/>
    <w:rPr>
      <w:rFonts w:ascii="Tw Cen MT Condensed" w:eastAsia="Times New Roman" w:hAnsi="Tw Cen MT Condensed" w:cs="Times New Roman"/>
      <w:b/>
      <w:bCs/>
      <w:color w:val="7F7F7F"/>
      <w:sz w:val="32"/>
    </w:rPr>
  </w:style>
  <w:style w:type="character" w:styleId="Strong">
    <w:name w:val="Strong"/>
    <w:uiPriority w:val="22"/>
    <w:qFormat/>
    <w:rsid w:val="000D4B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54B7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54B7B"/>
    <w:rPr>
      <w:rFonts w:ascii="Arial" w:hAnsi="Arial"/>
      <w:i/>
      <w:iCs/>
      <w:color w:val="000000"/>
    </w:rPr>
  </w:style>
  <w:style w:type="character" w:styleId="Hyperlink">
    <w:name w:val="Hyperlink"/>
    <w:uiPriority w:val="99"/>
    <w:unhideWhenUsed/>
    <w:rsid w:val="0058113B"/>
    <w:rPr>
      <w:color w:val="00549B"/>
      <w:u w:val="single"/>
    </w:rPr>
  </w:style>
  <w:style w:type="table" w:styleId="TableGrid">
    <w:name w:val="Table Grid"/>
    <w:basedOn w:val="TableNormal"/>
    <w:uiPriority w:val="59"/>
    <w:rsid w:val="00D3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35E4A"/>
    <w:rPr>
      <w:color w:val="808080"/>
    </w:rPr>
  </w:style>
  <w:style w:type="character" w:styleId="CommentReference">
    <w:name w:val="annotation reference"/>
    <w:rsid w:val="00073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D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CA"/>
    </w:rPr>
  </w:style>
  <w:style w:type="character" w:customStyle="1" w:styleId="CommentTextChar">
    <w:name w:val="Comment Text Char"/>
    <w:link w:val="CommentText"/>
    <w:rsid w:val="00073D6E"/>
    <w:rPr>
      <w:rFonts w:ascii="Times New Roman" w:eastAsia="Times New Roman" w:hAnsi="Times New Roman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D6E"/>
    <w:pPr>
      <w:spacing w:after="200" w:line="276" w:lineRule="auto"/>
    </w:pPr>
    <w:rPr>
      <w:rFonts w:ascii="Arial" w:eastAsia="Calibri" w:hAnsi="Arial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73D6E"/>
    <w:rPr>
      <w:rFonts w:ascii="Arial" w:eastAsia="Times New Roman" w:hAnsi="Arial"/>
      <w:b/>
      <w:bCs/>
      <w:lang w:val="en-CA" w:eastAsia="en-CA"/>
    </w:rPr>
  </w:style>
  <w:style w:type="paragraph" w:customStyle="1" w:styleId="TableParagraph">
    <w:name w:val="Table Paragraph"/>
    <w:basedOn w:val="Normal"/>
    <w:uiPriority w:val="1"/>
    <w:qFormat/>
    <w:rsid w:val="00A905CD"/>
    <w:pPr>
      <w:widowControl w:val="0"/>
      <w:spacing w:after="0" w:line="240" w:lineRule="auto"/>
    </w:pPr>
    <w:rPr>
      <w:rFonts w:ascii="Calibri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5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E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A063A4"/>
    <w:pPr>
      <w:ind w:left="720"/>
      <w:contextualSpacing/>
    </w:pPr>
  </w:style>
  <w:style w:type="paragraph" w:customStyle="1" w:styleId="paragraph-e">
    <w:name w:val="paragraph-e"/>
    <w:basedOn w:val="Normal"/>
    <w:rsid w:val="00346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ovallcaps">
    <w:name w:val="ovallcaps"/>
    <w:basedOn w:val="DefaultParagraphFont"/>
    <w:rsid w:val="00346AAE"/>
  </w:style>
  <w:style w:type="paragraph" w:customStyle="1" w:styleId="subpara-e">
    <w:name w:val="subpara-e"/>
    <w:basedOn w:val="Normal"/>
    <w:rsid w:val="00642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headingx-e">
    <w:name w:val="headingx-e"/>
    <w:basedOn w:val="Normal"/>
    <w:rsid w:val="00FD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arawindt-e">
    <w:name w:val="parawindt-e"/>
    <w:basedOn w:val="Normal"/>
    <w:rsid w:val="00FD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D409E8"/>
    <w:rPr>
      <w:rFonts w:ascii="Arial" w:hAnsi="Arial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regulation/900565" TargetMode="External"/><Relationship Id="rId13" Type="http://schemas.openxmlformats.org/officeDocument/2006/relationships/hyperlink" Target="https://www.simcoemuskokahealth.org/docs/default-source/jfy-businesses/18-06127-spa-operator%27s-manual-class-c---may2019smdhu.pdf?sfvrsn=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mcoemuskokahealth.org/HealthUnit/Workplaces/Businesses/PoolAndSpaOperato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laws/regulation/90056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ntario.ca/laws/regulation/90056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regulation/900565" TargetMode="External"/><Relationship Id="rId14" Type="http://schemas.openxmlformats.org/officeDocument/2006/relationships/hyperlink" Target="https://www.ontario.ca/laws/regulation/90056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504A64B4084777A497A2BDF7CD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C4A5-AFA3-40F5-B006-04FD5DA541FD}"/>
      </w:docPartPr>
      <w:docPartBody>
        <w:p w:rsidR="00931365" w:rsidRDefault="00931365" w:rsidP="00931365">
          <w:pPr>
            <w:pStyle w:val="4F504A64B4084777A497A2BDF7CD54BE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26C1FA2D64E9A90031CAE7923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CC94-012E-4AEC-AD38-E259BC518C2A}"/>
      </w:docPartPr>
      <w:docPartBody>
        <w:p w:rsidR="00931365" w:rsidRDefault="00931365" w:rsidP="00931365">
          <w:pPr>
            <w:pStyle w:val="8AA26C1FA2D64E9A90031CAE7923E173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04D3EDA8748D7A359864B8FF7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5B0F-629E-4145-BD11-54046926CEBC}"/>
      </w:docPartPr>
      <w:docPartBody>
        <w:p w:rsidR="00931365" w:rsidRDefault="00931365" w:rsidP="00931365">
          <w:pPr>
            <w:pStyle w:val="B1704D3EDA8748D7A359864B8FF7D6DE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12D3716C14FBE9F97D9CF2726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FF615-41DE-4D44-BBB4-88BFD06A9364}"/>
      </w:docPartPr>
      <w:docPartBody>
        <w:p w:rsidR="00931365" w:rsidRDefault="00931365" w:rsidP="00931365">
          <w:pPr>
            <w:pStyle w:val="68712D3716C14FBE9F97D9CF2726BF36"/>
          </w:pPr>
          <w:r w:rsidRPr="005037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46"/>
    <w:rsid w:val="000B0213"/>
    <w:rsid w:val="00104246"/>
    <w:rsid w:val="00193935"/>
    <w:rsid w:val="00364310"/>
    <w:rsid w:val="003E6F05"/>
    <w:rsid w:val="005501C8"/>
    <w:rsid w:val="0063290F"/>
    <w:rsid w:val="00682223"/>
    <w:rsid w:val="0082156C"/>
    <w:rsid w:val="00931365"/>
    <w:rsid w:val="00962CBE"/>
    <w:rsid w:val="009E333D"/>
    <w:rsid w:val="00A42A26"/>
    <w:rsid w:val="00A73E20"/>
    <w:rsid w:val="00C10176"/>
    <w:rsid w:val="00C57D22"/>
    <w:rsid w:val="00C74E10"/>
    <w:rsid w:val="00D02BA9"/>
    <w:rsid w:val="00E26F18"/>
    <w:rsid w:val="00E50BFD"/>
    <w:rsid w:val="00E8606D"/>
    <w:rsid w:val="00E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31365"/>
    <w:rPr>
      <w:color w:val="808080"/>
    </w:rPr>
  </w:style>
  <w:style w:type="paragraph" w:customStyle="1" w:styleId="4F504A64B4084777A497A2BDF7CD54BE">
    <w:name w:val="4F504A64B4084777A497A2BDF7CD54BE"/>
    <w:rsid w:val="00931365"/>
    <w:rPr>
      <w:kern w:val="2"/>
      <w:lang w:val="en-CA" w:eastAsia="en-CA"/>
      <w14:ligatures w14:val="standardContextual"/>
    </w:rPr>
  </w:style>
  <w:style w:type="paragraph" w:customStyle="1" w:styleId="8AA26C1FA2D64E9A90031CAE7923E173">
    <w:name w:val="8AA26C1FA2D64E9A90031CAE7923E173"/>
    <w:rsid w:val="00931365"/>
    <w:rPr>
      <w:kern w:val="2"/>
      <w:lang w:val="en-CA" w:eastAsia="en-CA"/>
      <w14:ligatures w14:val="standardContextual"/>
    </w:rPr>
  </w:style>
  <w:style w:type="paragraph" w:customStyle="1" w:styleId="B1704D3EDA8748D7A359864B8FF7D6DE">
    <w:name w:val="B1704D3EDA8748D7A359864B8FF7D6DE"/>
    <w:rsid w:val="00931365"/>
    <w:rPr>
      <w:kern w:val="2"/>
      <w:lang w:val="en-CA" w:eastAsia="en-CA"/>
      <w14:ligatures w14:val="standardContextual"/>
    </w:rPr>
  </w:style>
  <w:style w:type="paragraph" w:customStyle="1" w:styleId="68712D3716C14FBE9F97D9CF2726BF36">
    <w:name w:val="68712D3716C14FBE9F97D9CF2726BF36"/>
    <w:rsid w:val="00931365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E9EB7-7FEC-2941-806A-8855C31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2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Wallace, Jenee</cp:lastModifiedBy>
  <cp:revision>170</cp:revision>
  <cp:lastPrinted>2022-07-26T15:21:00Z</cp:lastPrinted>
  <dcterms:created xsi:type="dcterms:W3CDTF">2022-07-22T19:04:00Z</dcterms:created>
  <dcterms:modified xsi:type="dcterms:W3CDTF">2025-01-25T01:03:00Z</dcterms:modified>
</cp:coreProperties>
</file>